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FD" w:rsidRDefault="00F55CFD" w:rsidP="00F55CFD">
      <w:pPr>
        <w:ind w:left="720"/>
        <w:jc w:val="center"/>
        <w:rPr>
          <w:rFonts w:ascii="Book Antiqua" w:hAnsi="Book Antiqua"/>
          <w:i/>
        </w:rPr>
      </w:pPr>
      <w:r w:rsidRPr="008E45BB">
        <w:rPr>
          <w:rFonts w:ascii="Book Antiqua" w:hAnsi="Book Antiqua"/>
          <w:b/>
        </w:rPr>
        <w:t xml:space="preserve">LOUISIANA WORKERS’ COMPENSATION SECOND INJURY BOARD </w:t>
      </w:r>
      <w:r>
        <w:rPr>
          <w:rFonts w:ascii="Book Antiqua" w:hAnsi="Book Antiqua"/>
          <w:b/>
        </w:rPr>
        <w:t xml:space="preserve">                               </w:t>
      </w:r>
      <w:r w:rsidRPr="008E45BB">
        <w:rPr>
          <w:rFonts w:ascii="Book Antiqua" w:hAnsi="Book Antiqua"/>
          <w:b/>
        </w:rPr>
        <w:t>MINUTES</w:t>
      </w:r>
      <w:r>
        <w:rPr>
          <w:rFonts w:ascii="Book Antiqua" w:hAnsi="Book Antiqua"/>
          <w:b/>
        </w:rPr>
        <w:t xml:space="preserve">                                                                                                                                               </w:t>
      </w:r>
      <w:r w:rsidRPr="008E45BB">
        <w:rPr>
          <w:rFonts w:ascii="Book Antiqua" w:hAnsi="Book Antiqua"/>
          <w:i/>
        </w:rPr>
        <w:t>Louisiana Workforce Commission                                                                                                                     Executive Conference Room, First Floor, Annex Building                                                                                                 1001 North 23</w:t>
      </w:r>
      <w:r w:rsidRPr="008E45BB">
        <w:rPr>
          <w:rFonts w:ascii="Book Antiqua" w:hAnsi="Book Antiqua"/>
          <w:i/>
          <w:vertAlign w:val="superscript"/>
        </w:rPr>
        <w:t>rd</w:t>
      </w:r>
      <w:r w:rsidRPr="008E45BB">
        <w:rPr>
          <w:rFonts w:ascii="Book Antiqua" w:hAnsi="Book Antiqua"/>
          <w:i/>
        </w:rPr>
        <w:t xml:space="preserve"> Street, Baton Rouge, Louisiana  70804                                                             Thursday January 11, 2024 | 2:0</w:t>
      </w:r>
      <w:r>
        <w:rPr>
          <w:rFonts w:ascii="Book Antiqua" w:hAnsi="Book Antiqua"/>
          <w:i/>
        </w:rPr>
        <w:t>0</w:t>
      </w:r>
      <w:r w:rsidRPr="008E45BB">
        <w:rPr>
          <w:rFonts w:ascii="Book Antiqua" w:hAnsi="Book Antiqua"/>
          <w:i/>
        </w:rPr>
        <w:t xml:space="preserve"> p.m. CT</w:t>
      </w:r>
    </w:p>
    <w:p w:rsidR="00F55CFD" w:rsidRPr="008E45BB" w:rsidRDefault="00F55CFD" w:rsidP="00F55CFD">
      <w:pPr>
        <w:ind w:left="720"/>
        <w:jc w:val="center"/>
        <w:rPr>
          <w:rFonts w:ascii="Book Antiqua" w:hAnsi="Book Antiqua"/>
          <w:i/>
        </w:rPr>
      </w:pPr>
    </w:p>
    <w:p w:rsidR="00F55CFD" w:rsidRPr="000026FF" w:rsidRDefault="00F55CFD" w:rsidP="00F55CFD">
      <w:pPr>
        <w:pStyle w:val="ListParagraph"/>
        <w:numPr>
          <w:ilvl w:val="0"/>
          <w:numId w:val="14"/>
        </w:numPr>
        <w:tabs>
          <w:tab w:val="left" w:pos="720"/>
        </w:tabs>
        <w:ind w:left="720" w:hanging="360"/>
        <w:rPr>
          <w:rFonts w:ascii="Book Antiqua" w:hAnsi="Book Antiqua"/>
          <w:b/>
          <w:u w:val="single"/>
        </w:rPr>
      </w:pPr>
      <w:r w:rsidRPr="000026FF">
        <w:rPr>
          <w:rFonts w:ascii="Book Antiqua" w:hAnsi="Book Antiqua"/>
          <w:b/>
          <w:u w:val="single"/>
        </w:rPr>
        <w:t>Call to Order</w:t>
      </w:r>
    </w:p>
    <w:p w:rsidR="00F55CFD" w:rsidRPr="000026FF" w:rsidRDefault="00F55CFD" w:rsidP="00F55CFD">
      <w:pPr>
        <w:ind w:left="720"/>
        <w:jc w:val="both"/>
        <w:rPr>
          <w:rFonts w:ascii="Book Antiqua" w:hAnsi="Book Antiqua"/>
        </w:rPr>
      </w:pPr>
      <w:r w:rsidRPr="000026FF">
        <w:rPr>
          <w:rFonts w:ascii="Book Antiqua" w:hAnsi="Book Antiqua"/>
        </w:rPr>
        <w:t>Mr. Charles Hansberry, Chair, called to order the Regular Meeting of the Louisiana Workers’ Compensation Second Injury Board on January 11, 2024, at 2:02 p.m.</w:t>
      </w:r>
    </w:p>
    <w:p w:rsidR="00F55CFD" w:rsidRPr="000026FF" w:rsidRDefault="00F55CFD" w:rsidP="00F55CFD">
      <w:pPr>
        <w:ind w:firstLine="720"/>
        <w:rPr>
          <w:rFonts w:ascii="Book Antiqua" w:hAnsi="Book Antiqua"/>
          <w:b/>
          <w:u w:val="single"/>
        </w:rPr>
      </w:pPr>
      <w:r w:rsidRPr="000026FF">
        <w:rPr>
          <w:rFonts w:ascii="Book Antiqua" w:hAnsi="Book Antiqua"/>
          <w:b/>
          <w:u w:val="single"/>
        </w:rPr>
        <w:t>Present</w:t>
      </w:r>
    </w:p>
    <w:p w:rsidR="00F55CFD" w:rsidRDefault="00F55CFD" w:rsidP="00F55CFD">
      <w:pPr>
        <w:spacing w:after="0"/>
        <w:ind w:left="720"/>
        <w:rPr>
          <w:rFonts w:ascii="Book Antiqua" w:hAnsi="Book Antiqua"/>
        </w:rPr>
      </w:pPr>
      <w:r w:rsidRPr="000026FF">
        <w:rPr>
          <w:rFonts w:ascii="Book Antiqua" w:hAnsi="Book Antiqua"/>
        </w:rPr>
        <w:t xml:space="preserve">Mr. Charles Hansberry, Chair, representing the Commissioner of Insurance                                                     </w:t>
      </w:r>
      <w:r w:rsidRPr="00B3327E">
        <w:rPr>
          <w:rFonts w:ascii="Book Antiqua" w:hAnsi="Book Antiqua"/>
        </w:rPr>
        <w:t xml:space="preserve">Mr. Steve Hawkland, representing the Secretary of State                                                                                         </w:t>
      </w:r>
      <w:r w:rsidRPr="000026FF">
        <w:rPr>
          <w:rFonts w:ascii="Book Antiqua" w:hAnsi="Book Antiqua"/>
        </w:rPr>
        <w:t>Ms. Kayla Kirby, representing the State Treasurer</w:t>
      </w:r>
    </w:p>
    <w:p w:rsidR="00F55CFD" w:rsidRPr="000026FF" w:rsidRDefault="00F55CFD" w:rsidP="00F55CFD">
      <w:pPr>
        <w:ind w:left="720"/>
        <w:jc w:val="both"/>
        <w:rPr>
          <w:rFonts w:ascii="Book Antiqua" w:hAnsi="Book Antiqua"/>
        </w:rPr>
      </w:pPr>
      <w:r>
        <w:rPr>
          <w:rFonts w:ascii="Book Antiqua" w:hAnsi="Book Antiqua"/>
        </w:rPr>
        <w:t>M</w:t>
      </w:r>
      <w:r w:rsidRPr="000026FF">
        <w:rPr>
          <w:rFonts w:ascii="Book Antiqua" w:hAnsi="Book Antiqua"/>
        </w:rPr>
        <w:t>r. Tavares Walker, Assistant Secretary, Office of Workers’ Compensation Administration</w:t>
      </w:r>
    </w:p>
    <w:p w:rsidR="00F55CFD" w:rsidRPr="000026FF" w:rsidRDefault="00F55CFD" w:rsidP="00F55CFD">
      <w:pPr>
        <w:ind w:firstLine="720"/>
        <w:rPr>
          <w:rFonts w:ascii="Book Antiqua" w:hAnsi="Book Antiqua"/>
          <w:b/>
          <w:u w:val="single"/>
        </w:rPr>
      </w:pPr>
      <w:r w:rsidRPr="000026FF">
        <w:rPr>
          <w:rFonts w:ascii="Book Antiqua" w:hAnsi="Book Antiqua"/>
          <w:b/>
          <w:u w:val="single"/>
        </w:rPr>
        <w:t>Absent</w:t>
      </w:r>
    </w:p>
    <w:p w:rsidR="00F55CFD" w:rsidRPr="000026FF" w:rsidRDefault="00F55CFD" w:rsidP="00F55CFD">
      <w:pPr>
        <w:ind w:left="720"/>
        <w:jc w:val="both"/>
        <w:rPr>
          <w:rFonts w:ascii="Book Antiqua" w:hAnsi="Book Antiqua"/>
        </w:rPr>
      </w:pPr>
      <w:r w:rsidRPr="000026FF">
        <w:rPr>
          <w:rFonts w:ascii="Book Antiqua" w:hAnsi="Book Antiqua"/>
        </w:rPr>
        <w:t>Mr. Chris Kirby, representing the Secretary of the Department of Children and Family Services</w:t>
      </w:r>
    </w:p>
    <w:p w:rsidR="00F55CFD" w:rsidRPr="000026FF" w:rsidRDefault="00F55CFD" w:rsidP="00F55CFD">
      <w:pPr>
        <w:ind w:firstLine="720"/>
        <w:jc w:val="both"/>
        <w:rPr>
          <w:rFonts w:ascii="Book Antiqua" w:hAnsi="Book Antiqua"/>
        </w:rPr>
      </w:pPr>
      <w:r w:rsidRPr="000026FF">
        <w:rPr>
          <w:rFonts w:ascii="Book Antiqua" w:hAnsi="Book Antiqua"/>
        </w:rPr>
        <w:t>Quorum was met.</w:t>
      </w:r>
    </w:p>
    <w:p w:rsidR="00F55CFD" w:rsidRDefault="00F55CFD" w:rsidP="00F55CFD">
      <w:pPr>
        <w:ind w:left="720"/>
        <w:jc w:val="both"/>
        <w:rPr>
          <w:rFonts w:ascii="Book Antiqua" w:hAnsi="Book Antiqua"/>
        </w:rPr>
      </w:pPr>
      <w:r w:rsidRPr="000026FF">
        <w:rPr>
          <w:rFonts w:ascii="Book Antiqua" w:hAnsi="Book Antiqua"/>
        </w:rPr>
        <w:t xml:space="preserve">Also, participating in the meeting were:  Ms. Meridith Trahant, SIB Director; Mr. Karl Scott, Assistant Attorney General; Ms. Shana Veade, Attorney; Ms. Ta-Tanisha Youngblood, Attorney, Ms. </w:t>
      </w:r>
      <w:proofErr w:type="spellStart"/>
      <w:r w:rsidRPr="000026FF">
        <w:rPr>
          <w:rFonts w:ascii="Book Antiqua" w:hAnsi="Book Antiqua"/>
        </w:rPr>
        <w:t>Devionne</w:t>
      </w:r>
      <w:proofErr w:type="spellEnd"/>
      <w:r w:rsidRPr="000026FF">
        <w:rPr>
          <w:rFonts w:ascii="Book Antiqua" w:hAnsi="Book Antiqua"/>
        </w:rPr>
        <w:t xml:space="preserve"> Butler, Attorney; Ms. Tamara Hardnett, SIB Program Compliance Supervisor; Ms. Chandra Cola, SIB Audit &amp; Finance Supervisor; Ms. Shawndrika Moore, SIB Program Compliance Officer; Ms. Melissa Green, SIB Program Compliance Officer; Ms. </w:t>
      </w:r>
      <w:proofErr w:type="spellStart"/>
      <w:r w:rsidRPr="000026FF">
        <w:rPr>
          <w:rFonts w:ascii="Book Antiqua" w:hAnsi="Book Antiqua"/>
        </w:rPr>
        <w:t>Mylisha</w:t>
      </w:r>
      <w:proofErr w:type="spellEnd"/>
      <w:r w:rsidRPr="000026FF">
        <w:rPr>
          <w:rFonts w:ascii="Book Antiqua" w:hAnsi="Book Antiqua"/>
        </w:rPr>
        <w:t xml:space="preserve"> Robinson, SIB Program Compliance Officer; and Ms. Claudia Brumfield, Recording Secretary.</w:t>
      </w:r>
    </w:p>
    <w:p w:rsidR="00DF1ED1" w:rsidRPr="000026FF" w:rsidRDefault="00DF1ED1" w:rsidP="00F55CFD">
      <w:pPr>
        <w:ind w:left="720"/>
        <w:jc w:val="both"/>
        <w:rPr>
          <w:rFonts w:ascii="Book Antiqua" w:hAnsi="Book Antiqua"/>
        </w:rPr>
      </w:pPr>
    </w:p>
    <w:p w:rsidR="00F55CFD" w:rsidRPr="000026FF" w:rsidRDefault="00F55CFD" w:rsidP="00F55CFD">
      <w:pPr>
        <w:pStyle w:val="ListParagraph"/>
        <w:numPr>
          <w:ilvl w:val="0"/>
          <w:numId w:val="14"/>
        </w:numPr>
        <w:ind w:left="720"/>
        <w:rPr>
          <w:rFonts w:ascii="Book Antiqua" w:hAnsi="Book Antiqua"/>
        </w:rPr>
      </w:pPr>
      <w:r w:rsidRPr="000026FF">
        <w:rPr>
          <w:rFonts w:ascii="Book Antiqua" w:hAnsi="Book Antiqua"/>
          <w:b/>
          <w:u w:val="single"/>
        </w:rPr>
        <w:t>Reading of minutes of previous meeting</w:t>
      </w:r>
    </w:p>
    <w:p w:rsidR="00F55CFD" w:rsidRPr="000026FF" w:rsidRDefault="00F55CFD" w:rsidP="00F55CFD">
      <w:pPr>
        <w:ind w:left="720"/>
        <w:jc w:val="both"/>
        <w:rPr>
          <w:rFonts w:ascii="Book Antiqua" w:hAnsi="Book Antiqua"/>
        </w:rPr>
      </w:pPr>
      <w:r w:rsidRPr="000026FF">
        <w:rPr>
          <w:rFonts w:ascii="Book Antiqua" w:hAnsi="Book Antiqua"/>
        </w:rPr>
        <w:t>Mr. Hansberry asked for a motion to dispense with the reading of the November</w:t>
      </w:r>
      <w:r>
        <w:rPr>
          <w:rFonts w:ascii="Book Antiqua" w:hAnsi="Book Antiqua"/>
        </w:rPr>
        <w:t xml:space="preserve"> 2</w:t>
      </w:r>
      <w:r w:rsidRPr="000026FF">
        <w:rPr>
          <w:rFonts w:ascii="Book Antiqua" w:hAnsi="Book Antiqua"/>
        </w:rPr>
        <w:t>, 2023</w:t>
      </w:r>
      <w:r>
        <w:rPr>
          <w:rFonts w:ascii="Book Antiqua" w:hAnsi="Book Antiqua"/>
        </w:rPr>
        <w:t>,</w:t>
      </w:r>
      <w:r w:rsidRPr="000026FF">
        <w:rPr>
          <w:rFonts w:ascii="Book Antiqua" w:hAnsi="Book Antiqua"/>
        </w:rPr>
        <w:t xml:space="preserve"> and December </w:t>
      </w:r>
      <w:r>
        <w:rPr>
          <w:rFonts w:ascii="Book Antiqua" w:hAnsi="Book Antiqua"/>
        </w:rPr>
        <w:t xml:space="preserve">7, </w:t>
      </w:r>
      <w:r w:rsidRPr="000026FF">
        <w:rPr>
          <w:rFonts w:ascii="Book Antiqua" w:hAnsi="Book Antiqua"/>
        </w:rPr>
        <w:t>2023</w:t>
      </w:r>
      <w:r>
        <w:rPr>
          <w:rFonts w:ascii="Book Antiqua" w:hAnsi="Book Antiqua"/>
        </w:rPr>
        <w:t>,</w:t>
      </w:r>
      <w:r w:rsidRPr="000026FF">
        <w:rPr>
          <w:rFonts w:ascii="Book Antiqua" w:hAnsi="Book Antiqua"/>
        </w:rPr>
        <w:t xml:space="preserve"> </w:t>
      </w:r>
      <w:r>
        <w:rPr>
          <w:rFonts w:ascii="Book Antiqua" w:hAnsi="Book Antiqua"/>
        </w:rPr>
        <w:t xml:space="preserve">meeting </w:t>
      </w:r>
      <w:r w:rsidRPr="000026FF">
        <w:rPr>
          <w:rFonts w:ascii="Book Antiqua" w:hAnsi="Book Antiqua"/>
        </w:rPr>
        <w:t>minutes and approve the minutes as printed and distributed.  The motion was made by Mr. Hawkland, seconded by Ms. Kirby, and passed unanimously.</w:t>
      </w:r>
    </w:p>
    <w:p w:rsidR="00F55CFD" w:rsidRPr="000026FF" w:rsidRDefault="00F55CFD" w:rsidP="00F55CFD">
      <w:pPr>
        <w:pStyle w:val="ListParagraph"/>
        <w:numPr>
          <w:ilvl w:val="0"/>
          <w:numId w:val="14"/>
        </w:numPr>
        <w:ind w:left="720"/>
        <w:rPr>
          <w:rFonts w:ascii="Book Antiqua" w:hAnsi="Book Antiqua"/>
          <w:b/>
          <w:u w:val="single"/>
        </w:rPr>
      </w:pPr>
      <w:r w:rsidRPr="000026FF">
        <w:rPr>
          <w:rFonts w:ascii="Book Antiqua" w:hAnsi="Book Antiqua"/>
          <w:b/>
          <w:u w:val="single"/>
        </w:rPr>
        <w:t>Hearing Requests</w:t>
      </w:r>
    </w:p>
    <w:p w:rsidR="00F55CFD" w:rsidRDefault="00F55CFD" w:rsidP="00F55CFD">
      <w:pPr>
        <w:ind w:firstLine="720"/>
        <w:rPr>
          <w:rFonts w:ascii="Book Antiqua" w:hAnsi="Book Antiqua"/>
        </w:rPr>
      </w:pPr>
      <w:r w:rsidRPr="000026FF">
        <w:rPr>
          <w:rFonts w:ascii="Book Antiqua" w:hAnsi="Book Antiqua"/>
        </w:rPr>
        <w:t>None.</w:t>
      </w:r>
    </w:p>
    <w:p w:rsidR="00F55CFD" w:rsidRDefault="00F55CFD" w:rsidP="00F55CFD">
      <w:pPr>
        <w:rPr>
          <w:rFonts w:ascii="Book Antiqua" w:hAnsi="Book Antiqua"/>
        </w:rPr>
      </w:pPr>
      <w:r>
        <w:rPr>
          <w:rFonts w:ascii="Book Antiqua" w:hAnsi="Book Antiqua"/>
        </w:rPr>
        <w:br w:type="page"/>
      </w:r>
    </w:p>
    <w:p w:rsidR="00F55CFD" w:rsidRPr="000026FF" w:rsidRDefault="00F55CFD" w:rsidP="00F55CFD">
      <w:pPr>
        <w:pStyle w:val="ListParagraph"/>
        <w:numPr>
          <w:ilvl w:val="0"/>
          <w:numId w:val="14"/>
        </w:numPr>
        <w:ind w:left="720"/>
        <w:rPr>
          <w:rFonts w:ascii="Book Antiqua" w:hAnsi="Book Antiqua"/>
          <w:b/>
          <w:u w:val="single"/>
        </w:rPr>
      </w:pPr>
      <w:r w:rsidRPr="000026FF">
        <w:rPr>
          <w:rFonts w:ascii="Book Antiqua" w:hAnsi="Book Antiqua"/>
          <w:b/>
          <w:u w:val="single"/>
        </w:rPr>
        <w:lastRenderedPageBreak/>
        <w:t>Items 1 through 6 Recommended for Payment; Claim # 22-0906 to Claim #23-0640</w:t>
      </w:r>
    </w:p>
    <w:p w:rsidR="00F55CFD" w:rsidRPr="000026FF" w:rsidRDefault="00F55CFD" w:rsidP="00F55CFD">
      <w:pPr>
        <w:ind w:firstLine="720"/>
        <w:rPr>
          <w:rFonts w:ascii="Book Antiqua" w:hAnsi="Book Antiqua"/>
        </w:rPr>
      </w:pPr>
      <w:r w:rsidRPr="000026FF">
        <w:rPr>
          <w:rFonts w:ascii="Book Antiqua" w:hAnsi="Book Antiqua"/>
        </w:rPr>
        <w:t>Staff recommended payment of the following 6 claims:</w:t>
      </w:r>
    </w:p>
    <w:p w:rsidR="00F55CFD" w:rsidRPr="000026FF" w:rsidRDefault="00F55CFD" w:rsidP="00F55CFD">
      <w:pPr>
        <w:numPr>
          <w:ilvl w:val="1"/>
          <w:numId w:val="2"/>
        </w:numPr>
        <w:tabs>
          <w:tab w:val="left" w:pos="1440"/>
          <w:tab w:val="left" w:pos="2880"/>
        </w:tabs>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22-0906 </w:t>
      </w:r>
      <w:r w:rsidRPr="000026FF">
        <w:rPr>
          <w:rFonts w:ascii="Book Antiqua" w:eastAsia="Times New Roman" w:hAnsi="Book Antiqua" w:cs="Times New Roman"/>
          <w:color w:val="000000"/>
        </w:rPr>
        <w:tab/>
        <w:t xml:space="preserve">LUBA Casualty Insurance Company </w:t>
      </w:r>
    </w:p>
    <w:p w:rsidR="00F55CFD" w:rsidRPr="000026FF" w:rsidRDefault="00F55CFD" w:rsidP="00F55CFD">
      <w:pPr>
        <w:numPr>
          <w:ilvl w:val="1"/>
          <w:numId w:val="2"/>
        </w:numPr>
        <w:tabs>
          <w:tab w:val="left" w:pos="1440"/>
          <w:tab w:val="left" w:pos="2880"/>
        </w:tabs>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22-0959 </w:t>
      </w:r>
      <w:r w:rsidRPr="000026FF">
        <w:rPr>
          <w:rFonts w:ascii="Book Antiqua" w:eastAsia="Times New Roman" w:hAnsi="Book Antiqua" w:cs="Times New Roman"/>
          <w:color w:val="000000"/>
        </w:rPr>
        <w:tab/>
      </w:r>
      <w:proofErr w:type="spellStart"/>
      <w:r w:rsidRPr="000026FF">
        <w:rPr>
          <w:rFonts w:ascii="Book Antiqua" w:eastAsia="Times New Roman" w:hAnsi="Book Antiqua" w:cs="Times New Roman"/>
          <w:color w:val="000000"/>
        </w:rPr>
        <w:t>Bridgefield</w:t>
      </w:r>
      <w:proofErr w:type="spellEnd"/>
      <w:r w:rsidRPr="000026FF">
        <w:rPr>
          <w:rFonts w:ascii="Book Antiqua" w:eastAsia="Times New Roman" w:hAnsi="Book Antiqua" w:cs="Times New Roman"/>
          <w:color w:val="000000"/>
        </w:rPr>
        <w:t xml:space="preserve"> Casualty Insurance Company </w:t>
      </w:r>
    </w:p>
    <w:p w:rsidR="00F55CFD" w:rsidRPr="000026FF" w:rsidRDefault="00F55CFD" w:rsidP="00F55CFD">
      <w:pPr>
        <w:numPr>
          <w:ilvl w:val="1"/>
          <w:numId w:val="2"/>
        </w:numPr>
        <w:tabs>
          <w:tab w:val="left" w:pos="1440"/>
          <w:tab w:val="left" w:pos="2880"/>
        </w:tabs>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23-0278 </w:t>
      </w:r>
      <w:r w:rsidRPr="000026FF">
        <w:rPr>
          <w:rFonts w:ascii="Book Antiqua" w:eastAsia="Times New Roman" w:hAnsi="Book Antiqua" w:cs="Times New Roman"/>
          <w:color w:val="000000"/>
        </w:rPr>
        <w:tab/>
        <w:t xml:space="preserve">Lafayette Parish School Board </w:t>
      </w:r>
    </w:p>
    <w:p w:rsidR="00F55CFD" w:rsidRPr="000026FF" w:rsidRDefault="00F55CFD" w:rsidP="00F55CFD">
      <w:pPr>
        <w:numPr>
          <w:ilvl w:val="1"/>
          <w:numId w:val="2"/>
        </w:numPr>
        <w:tabs>
          <w:tab w:val="left" w:pos="1440"/>
          <w:tab w:val="left" w:pos="2880"/>
        </w:tabs>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23-0284 </w:t>
      </w:r>
      <w:r w:rsidRPr="000026FF">
        <w:rPr>
          <w:rFonts w:ascii="Book Antiqua" w:eastAsia="Times New Roman" w:hAnsi="Book Antiqua" w:cs="Times New Roman"/>
          <w:color w:val="000000"/>
        </w:rPr>
        <w:tab/>
        <w:t xml:space="preserve">LA Construction &amp; Industry SIF </w:t>
      </w:r>
    </w:p>
    <w:p w:rsidR="00F55CFD" w:rsidRPr="000026FF" w:rsidRDefault="00F55CFD" w:rsidP="00F55CFD">
      <w:pPr>
        <w:numPr>
          <w:ilvl w:val="1"/>
          <w:numId w:val="2"/>
        </w:numPr>
        <w:tabs>
          <w:tab w:val="left" w:pos="1440"/>
          <w:tab w:val="left" w:pos="2880"/>
        </w:tabs>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23-0554 </w:t>
      </w:r>
      <w:r w:rsidRPr="000026FF">
        <w:rPr>
          <w:rFonts w:ascii="Book Antiqua" w:eastAsia="Times New Roman" w:hAnsi="Book Antiqua" w:cs="Times New Roman"/>
          <w:color w:val="000000"/>
        </w:rPr>
        <w:tab/>
        <w:t xml:space="preserve">LA Workers’ Compensation Corp. </w:t>
      </w:r>
    </w:p>
    <w:p w:rsidR="00F55CFD" w:rsidRPr="000026FF" w:rsidRDefault="00F55CFD" w:rsidP="00F55CFD">
      <w:pPr>
        <w:numPr>
          <w:ilvl w:val="1"/>
          <w:numId w:val="2"/>
        </w:numPr>
        <w:tabs>
          <w:tab w:val="left" w:pos="1440"/>
          <w:tab w:val="left" w:pos="2880"/>
        </w:tabs>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w:t>
      </w:r>
      <w:r w:rsidRPr="000026FF">
        <w:rPr>
          <w:rFonts w:ascii="Book Antiqua" w:eastAsia="Times New Roman" w:hAnsi="Book Antiqua" w:cs="Times New Roman"/>
          <w:color w:val="000000"/>
        </w:rPr>
        <w:t xml:space="preserve">3-0640             Lafayette Parish School Board </w:t>
      </w:r>
    </w:p>
    <w:p w:rsidR="00F55CFD" w:rsidRPr="000026FF" w:rsidRDefault="00F55CFD" w:rsidP="00F55CFD">
      <w:pPr>
        <w:tabs>
          <w:tab w:val="center" w:pos="1338"/>
          <w:tab w:val="center" w:pos="3509"/>
        </w:tabs>
        <w:spacing w:after="19" w:line="248" w:lineRule="auto"/>
        <w:rPr>
          <w:rFonts w:ascii="Book Antiqua" w:eastAsia="Times New Roman" w:hAnsi="Book Antiqua" w:cs="Times New Roman"/>
          <w:color w:val="000000"/>
        </w:rPr>
      </w:pPr>
    </w:p>
    <w:p w:rsidR="00F55CFD" w:rsidRPr="000026FF" w:rsidRDefault="00F55CFD" w:rsidP="00F55CFD">
      <w:pPr>
        <w:tabs>
          <w:tab w:val="center" w:pos="1338"/>
          <w:tab w:val="center" w:pos="3509"/>
        </w:tabs>
        <w:spacing w:after="19" w:line="248" w:lineRule="auto"/>
        <w:ind w:left="720"/>
        <w:jc w:val="both"/>
        <w:rPr>
          <w:rFonts w:ascii="Book Antiqua" w:eastAsia="Times New Roman" w:hAnsi="Book Antiqua" w:cs="Times New Roman"/>
          <w:color w:val="000000"/>
        </w:rPr>
      </w:pPr>
      <w:r w:rsidRPr="000026FF">
        <w:rPr>
          <w:rFonts w:ascii="Book Antiqua" w:eastAsia="Times New Roman" w:hAnsi="Book Antiqua" w:cs="Times New Roman"/>
          <w:color w:val="000000"/>
        </w:rPr>
        <w:t>Upon motion of Mr. Hawkland, seconded by Ms. Kirby, the motion unanimously passed, and the afore-listed claims were approved for payment.</w:t>
      </w:r>
    </w:p>
    <w:p w:rsidR="00F55CFD" w:rsidRPr="000026FF" w:rsidRDefault="00F55CFD" w:rsidP="00F55CFD">
      <w:pPr>
        <w:tabs>
          <w:tab w:val="center" w:pos="1338"/>
          <w:tab w:val="center" w:pos="3509"/>
        </w:tabs>
        <w:spacing w:after="19" w:line="248" w:lineRule="auto"/>
        <w:rPr>
          <w:rFonts w:ascii="Book Antiqua" w:eastAsia="Times New Roman" w:hAnsi="Book Antiqua" w:cs="Times New Roman"/>
          <w:color w:val="000000"/>
        </w:rPr>
      </w:pPr>
    </w:p>
    <w:p w:rsidR="00F55CFD" w:rsidRPr="000026FF" w:rsidRDefault="00F55CFD" w:rsidP="00F55CFD">
      <w:pPr>
        <w:pStyle w:val="ListParagraph"/>
        <w:numPr>
          <w:ilvl w:val="0"/>
          <w:numId w:val="14"/>
        </w:numPr>
        <w:ind w:left="720"/>
        <w:rPr>
          <w:rFonts w:ascii="Book Antiqua" w:hAnsi="Book Antiqua"/>
          <w:b/>
          <w:u w:val="single"/>
        </w:rPr>
      </w:pPr>
      <w:r w:rsidRPr="000026FF">
        <w:rPr>
          <w:rFonts w:ascii="Book Antiqua" w:hAnsi="Book Antiqua"/>
          <w:b/>
          <w:u w:val="single"/>
        </w:rPr>
        <w:t>Items 1 through 49 Recommended for Denial; Claim #22-0619 to Claim #22-0642</w:t>
      </w:r>
    </w:p>
    <w:p w:rsidR="00F55CFD" w:rsidRPr="000026FF" w:rsidRDefault="00F55CFD" w:rsidP="00F55CFD">
      <w:pPr>
        <w:spacing w:after="0"/>
        <w:ind w:firstLine="720"/>
        <w:rPr>
          <w:rFonts w:ascii="Book Antiqua" w:hAnsi="Book Antiqua"/>
        </w:rPr>
      </w:pPr>
      <w:r w:rsidRPr="000026FF">
        <w:rPr>
          <w:rFonts w:ascii="Book Antiqua" w:hAnsi="Book Antiqua"/>
        </w:rPr>
        <w:t>Staff recommended denial of the following 49 claims:</w:t>
      </w:r>
    </w:p>
    <w:p w:rsidR="00F55CFD" w:rsidRPr="000026FF" w:rsidRDefault="00F55CFD" w:rsidP="00F55CFD">
      <w:pPr>
        <w:spacing w:after="19" w:line="248" w:lineRule="auto"/>
        <w:ind w:left="720"/>
        <w:rPr>
          <w:rFonts w:ascii="Book Antiqua" w:eastAsia="Times New Roman" w:hAnsi="Book Antiqua" w:cs="Times New Roman"/>
          <w:color w:val="000000"/>
        </w:rPr>
      </w:pPr>
    </w:p>
    <w:p w:rsidR="00F55CFD" w:rsidRDefault="00F55CFD" w:rsidP="00F55CFD">
      <w:pPr>
        <w:numPr>
          <w:ilvl w:val="0"/>
          <w:numId w:val="17"/>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22-0619</w:t>
      </w:r>
      <w:r>
        <w:rPr>
          <w:rFonts w:ascii="Book Antiqua" w:eastAsia="Times New Roman" w:hAnsi="Book Antiqua" w:cs="Times New Roman"/>
          <w:color w:val="000000"/>
        </w:rPr>
        <w:tab/>
        <w:t>LA Workers’ Compensation Corp.</w:t>
      </w:r>
    </w:p>
    <w:p w:rsidR="00F55CFD" w:rsidRDefault="00F55CFD" w:rsidP="00F55CFD">
      <w:pPr>
        <w:numPr>
          <w:ilvl w:val="0"/>
          <w:numId w:val="17"/>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22-0676</w:t>
      </w:r>
      <w:r>
        <w:rPr>
          <w:rFonts w:ascii="Book Antiqua" w:eastAsia="Times New Roman" w:hAnsi="Book Antiqua" w:cs="Times New Roman"/>
          <w:color w:val="000000"/>
        </w:rPr>
        <w:tab/>
        <w:t>LA Workers’ Compensation Corp.</w:t>
      </w:r>
    </w:p>
    <w:p w:rsidR="00F55CFD" w:rsidRDefault="00F55CFD" w:rsidP="00F55CFD">
      <w:pPr>
        <w:numPr>
          <w:ilvl w:val="0"/>
          <w:numId w:val="17"/>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220-679</w:t>
      </w:r>
      <w:r>
        <w:rPr>
          <w:rFonts w:ascii="Book Antiqua" w:eastAsia="Times New Roman" w:hAnsi="Book Antiqua" w:cs="Times New Roman"/>
          <w:color w:val="000000"/>
        </w:rPr>
        <w:tab/>
        <w:t>Office of Risk Management</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22-0706 </w:t>
      </w:r>
      <w:r w:rsidRPr="000026FF">
        <w:rPr>
          <w:rFonts w:ascii="Book Antiqua" w:eastAsia="Times New Roman" w:hAnsi="Book Antiqua" w:cs="Times New Roman"/>
          <w:color w:val="000000"/>
        </w:rPr>
        <w:tab/>
        <w:t xml:space="preserve">- Unknown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22-0709 </w:t>
      </w:r>
      <w:r w:rsidRPr="000026FF">
        <w:rPr>
          <w:rFonts w:ascii="Book Antiqua" w:eastAsia="Times New Roman" w:hAnsi="Book Antiqua" w:cs="Times New Roman"/>
          <w:color w:val="000000"/>
        </w:rPr>
        <w:tab/>
        <w:t xml:space="preserve">Lafayette Parish School Board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22-0736 </w:t>
      </w:r>
      <w:r w:rsidRPr="000026FF">
        <w:rPr>
          <w:rFonts w:ascii="Book Antiqua" w:eastAsia="Times New Roman" w:hAnsi="Book Antiqua" w:cs="Times New Roman"/>
          <w:color w:val="000000"/>
        </w:rPr>
        <w:tab/>
      </w:r>
      <w:proofErr w:type="spellStart"/>
      <w:r w:rsidRPr="000026FF">
        <w:rPr>
          <w:rFonts w:ascii="Book Antiqua" w:eastAsia="Times New Roman" w:hAnsi="Book Antiqua" w:cs="Times New Roman"/>
          <w:color w:val="000000"/>
        </w:rPr>
        <w:t>Amtrust</w:t>
      </w:r>
      <w:proofErr w:type="spellEnd"/>
      <w:r w:rsidRPr="000026FF">
        <w:rPr>
          <w:rFonts w:ascii="Book Antiqua" w:eastAsia="Times New Roman" w:hAnsi="Book Antiqua" w:cs="Times New Roman"/>
          <w:color w:val="000000"/>
        </w:rPr>
        <w:t xml:space="preserve"> Ins. Co. of Kansas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22-0739 </w:t>
      </w:r>
      <w:r w:rsidRPr="000026FF">
        <w:rPr>
          <w:rFonts w:ascii="Book Antiqua" w:eastAsia="Times New Roman" w:hAnsi="Book Antiqua" w:cs="Times New Roman"/>
          <w:color w:val="000000"/>
        </w:rPr>
        <w:tab/>
        <w:t xml:space="preserve">City of New Orleans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22-0742 </w:t>
      </w:r>
      <w:r w:rsidRPr="000026FF">
        <w:rPr>
          <w:rFonts w:ascii="Book Antiqua" w:eastAsia="Times New Roman" w:hAnsi="Book Antiqua" w:cs="Times New Roman"/>
          <w:color w:val="000000"/>
        </w:rPr>
        <w:tab/>
        <w:t xml:space="preserve">- Unverified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22-0745 </w:t>
      </w:r>
      <w:r w:rsidRPr="000026FF">
        <w:rPr>
          <w:rFonts w:ascii="Book Antiqua" w:eastAsia="Times New Roman" w:hAnsi="Book Antiqua" w:cs="Times New Roman"/>
          <w:color w:val="000000"/>
        </w:rPr>
        <w:tab/>
        <w:t xml:space="preserve">Travelers Indemnity Company of Connecticut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22-0748 </w:t>
      </w:r>
      <w:r w:rsidRPr="000026FF">
        <w:rPr>
          <w:rFonts w:ascii="Book Antiqua" w:eastAsia="Times New Roman" w:hAnsi="Book Antiqua" w:cs="Times New Roman"/>
          <w:color w:val="000000"/>
        </w:rPr>
        <w:tab/>
        <w:t xml:space="preserve">- Unverified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22-0751 </w:t>
      </w:r>
      <w:r w:rsidRPr="000026FF">
        <w:rPr>
          <w:rFonts w:ascii="Book Antiqua" w:eastAsia="Times New Roman" w:hAnsi="Book Antiqua" w:cs="Times New Roman"/>
          <w:color w:val="000000"/>
        </w:rPr>
        <w:tab/>
        <w:t xml:space="preserve">Continental Indemnity Company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22-0754 </w:t>
      </w:r>
      <w:r w:rsidRPr="000026FF">
        <w:rPr>
          <w:rFonts w:ascii="Book Antiqua" w:eastAsia="Times New Roman" w:hAnsi="Book Antiqua" w:cs="Times New Roman"/>
          <w:color w:val="000000"/>
        </w:rPr>
        <w:tab/>
        <w:t xml:space="preserve">City of New Orleans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22-0766 </w:t>
      </w:r>
      <w:r w:rsidRPr="000026FF">
        <w:rPr>
          <w:rFonts w:ascii="Book Antiqua" w:eastAsia="Times New Roman" w:hAnsi="Book Antiqua" w:cs="Times New Roman"/>
          <w:color w:val="000000"/>
        </w:rPr>
        <w:tab/>
        <w:t xml:space="preserve">Indemnity Ins. Co. of North America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22-0787 </w:t>
      </w:r>
      <w:r w:rsidRPr="000026FF">
        <w:rPr>
          <w:rFonts w:ascii="Book Antiqua" w:eastAsia="Times New Roman" w:hAnsi="Book Antiqua" w:cs="Times New Roman"/>
          <w:color w:val="000000"/>
        </w:rPr>
        <w:tab/>
        <w:t xml:space="preserve">Retailers Casualty Insurance Company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22-0793 </w:t>
      </w:r>
      <w:r w:rsidRPr="000026FF">
        <w:rPr>
          <w:rFonts w:ascii="Book Antiqua" w:eastAsia="Times New Roman" w:hAnsi="Book Antiqua" w:cs="Times New Roman"/>
          <w:color w:val="000000"/>
        </w:rPr>
        <w:tab/>
        <w:t xml:space="preserve">Farmington Casualty Company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22-0796 </w:t>
      </w:r>
      <w:r w:rsidRPr="000026FF">
        <w:rPr>
          <w:rFonts w:ascii="Book Antiqua" w:eastAsia="Times New Roman" w:hAnsi="Book Antiqua" w:cs="Times New Roman"/>
          <w:color w:val="000000"/>
        </w:rPr>
        <w:tab/>
      </w:r>
      <w:proofErr w:type="spellStart"/>
      <w:r w:rsidRPr="000026FF">
        <w:rPr>
          <w:rFonts w:ascii="Book Antiqua" w:eastAsia="Times New Roman" w:hAnsi="Book Antiqua" w:cs="Times New Roman"/>
          <w:color w:val="000000"/>
        </w:rPr>
        <w:t>Bridgefield</w:t>
      </w:r>
      <w:proofErr w:type="spellEnd"/>
      <w:r w:rsidRPr="000026FF">
        <w:rPr>
          <w:rFonts w:ascii="Book Antiqua" w:eastAsia="Times New Roman" w:hAnsi="Book Antiqua" w:cs="Times New Roman"/>
          <w:color w:val="000000"/>
        </w:rPr>
        <w:t xml:space="preserve"> Casualty Insurance Company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22-0799 </w:t>
      </w:r>
      <w:r w:rsidRPr="000026FF">
        <w:rPr>
          <w:rFonts w:ascii="Book Antiqua" w:eastAsia="Times New Roman" w:hAnsi="Book Antiqua" w:cs="Times New Roman"/>
          <w:color w:val="000000"/>
        </w:rPr>
        <w:tab/>
      </w:r>
      <w:proofErr w:type="spellStart"/>
      <w:r w:rsidRPr="000026FF">
        <w:rPr>
          <w:rFonts w:ascii="Book Antiqua" w:eastAsia="Times New Roman" w:hAnsi="Book Antiqua" w:cs="Times New Roman"/>
          <w:color w:val="000000"/>
        </w:rPr>
        <w:t>Amguard</w:t>
      </w:r>
      <w:proofErr w:type="spellEnd"/>
      <w:r w:rsidRPr="000026FF">
        <w:rPr>
          <w:rFonts w:ascii="Book Antiqua" w:eastAsia="Times New Roman" w:hAnsi="Book Antiqua" w:cs="Times New Roman"/>
          <w:color w:val="000000"/>
        </w:rPr>
        <w:t xml:space="preserve"> Insurance Company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22-0814 </w:t>
      </w:r>
      <w:r w:rsidRPr="000026FF">
        <w:rPr>
          <w:rFonts w:ascii="Book Antiqua" w:eastAsia="Times New Roman" w:hAnsi="Book Antiqua" w:cs="Times New Roman"/>
          <w:color w:val="000000"/>
        </w:rPr>
        <w:tab/>
        <w:t xml:space="preserve">- Unknown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22-0835 </w:t>
      </w:r>
      <w:r w:rsidRPr="000026FF">
        <w:rPr>
          <w:rFonts w:ascii="Book Antiqua" w:eastAsia="Times New Roman" w:hAnsi="Book Antiqua" w:cs="Times New Roman"/>
          <w:color w:val="000000"/>
        </w:rPr>
        <w:tab/>
        <w:t xml:space="preserve">LA Workers' Compensation Corp.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22-0838 </w:t>
      </w:r>
      <w:r w:rsidRPr="000026FF">
        <w:rPr>
          <w:rFonts w:ascii="Book Antiqua" w:eastAsia="Times New Roman" w:hAnsi="Book Antiqua" w:cs="Times New Roman"/>
          <w:color w:val="000000"/>
        </w:rPr>
        <w:tab/>
        <w:t xml:space="preserve">LA Municipal Risk Mgmt. Agency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22-0841</w:t>
      </w:r>
      <w:r w:rsidRPr="000026FF">
        <w:rPr>
          <w:rFonts w:ascii="Book Antiqua" w:eastAsia="Times New Roman" w:hAnsi="Book Antiqua" w:cs="Times New Roman"/>
          <w:color w:val="000000"/>
        </w:rPr>
        <w:tab/>
        <w:t>EBR Parish School Board</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22-0844 </w:t>
      </w:r>
      <w:r w:rsidRPr="000026FF">
        <w:rPr>
          <w:rFonts w:ascii="Book Antiqua" w:eastAsia="Times New Roman" w:hAnsi="Book Antiqua" w:cs="Times New Roman"/>
          <w:color w:val="000000"/>
        </w:rPr>
        <w:tab/>
        <w:t xml:space="preserve">Office of Risk Management </w:t>
      </w:r>
    </w:p>
    <w:p w:rsidR="00F55CFD" w:rsidRPr="000026FF" w:rsidRDefault="00F55CFD" w:rsidP="00F55CFD">
      <w:pPr>
        <w:numPr>
          <w:ilvl w:val="0"/>
          <w:numId w:val="17"/>
        </w:numPr>
        <w:spacing w:after="19" w:line="248" w:lineRule="auto"/>
        <w:ind w:left="720" w:hanging="1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22-0853 </w:t>
      </w:r>
      <w:r w:rsidRPr="000026FF">
        <w:rPr>
          <w:rFonts w:ascii="Book Antiqua" w:eastAsia="Times New Roman" w:hAnsi="Book Antiqua" w:cs="Times New Roman"/>
          <w:color w:val="000000"/>
        </w:rPr>
        <w:tab/>
        <w:t xml:space="preserve">Jefferson Parish Public School System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23-0156 </w:t>
      </w:r>
      <w:r w:rsidRPr="000026FF">
        <w:rPr>
          <w:rFonts w:ascii="Book Antiqua" w:eastAsia="Times New Roman" w:hAnsi="Book Antiqua" w:cs="Times New Roman"/>
          <w:color w:val="000000"/>
        </w:rPr>
        <w:tab/>
        <w:t xml:space="preserve">Berkley National Ins. Co.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lastRenderedPageBreak/>
        <w:t xml:space="preserve">23-0190 </w:t>
      </w:r>
      <w:r w:rsidRPr="000026FF">
        <w:rPr>
          <w:rFonts w:ascii="Book Antiqua" w:eastAsia="Times New Roman" w:hAnsi="Book Antiqua" w:cs="Times New Roman"/>
          <w:color w:val="000000"/>
        </w:rPr>
        <w:tab/>
        <w:t xml:space="preserve">Arch Insurance Company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23-0194 </w:t>
      </w:r>
      <w:r w:rsidRPr="000026FF">
        <w:rPr>
          <w:rFonts w:ascii="Book Antiqua" w:eastAsia="Times New Roman" w:hAnsi="Book Antiqua" w:cs="Times New Roman"/>
          <w:color w:val="000000"/>
        </w:rPr>
        <w:tab/>
        <w:t xml:space="preserve">Great American Alliance Insurance Company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23-0200 </w:t>
      </w:r>
      <w:r w:rsidRPr="000026FF">
        <w:rPr>
          <w:rFonts w:ascii="Book Antiqua" w:eastAsia="Times New Roman" w:hAnsi="Book Antiqua" w:cs="Times New Roman"/>
          <w:color w:val="000000"/>
        </w:rPr>
        <w:tab/>
        <w:t xml:space="preserve">St. Charles Parish School Board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23-0204 </w:t>
      </w:r>
      <w:r w:rsidRPr="000026FF">
        <w:rPr>
          <w:rFonts w:ascii="Book Antiqua" w:eastAsia="Times New Roman" w:hAnsi="Book Antiqua" w:cs="Times New Roman"/>
          <w:color w:val="000000"/>
        </w:rPr>
        <w:tab/>
        <w:t xml:space="preserve">Lafayette Consolidated Government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23-0208 </w:t>
      </w:r>
      <w:r w:rsidRPr="000026FF">
        <w:rPr>
          <w:rFonts w:ascii="Book Antiqua" w:eastAsia="Times New Roman" w:hAnsi="Book Antiqua" w:cs="Times New Roman"/>
          <w:color w:val="000000"/>
        </w:rPr>
        <w:tab/>
        <w:t xml:space="preserve">City of New Orleans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23-0210 </w:t>
      </w:r>
      <w:r w:rsidRPr="000026FF">
        <w:rPr>
          <w:rFonts w:ascii="Book Antiqua" w:eastAsia="Times New Roman" w:hAnsi="Book Antiqua" w:cs="Times New Roman"/>
          <w:color w:val="000000"/>
        </w:rPr>
        <w:tab/>
        <w:t xml:space="preserve">LA Workers' Compensation Corp.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23-0212 </w:t>
      </w:r>
      <w:r w:rsidRPr="000026FF">
        <w:rPr>
          <w:rFonts w:ascii="Book Antiqua" w:eastAsia="Times New Roman" w:hAnsi="Book Antiqua" w:cs="Times New Roman"/>
          <w:color w:val="000000"/>
        </w:rPr>
        <w:tab/>
        <w:t xml:space="preserve">Safety National Casualty Corporation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23-0214 </w:t>
      </w:r>
      <w:r w:rsidRPr="000026FF">
        <w:rPr>
          <w:rFonts w:ascii="Book Antiqua" w:eastAsia="Times New Roman" w:hAnsi="Book Antiqua" w:cs="Times New Roman"/>
          <w:color w:val="000000"/>
        </w:rPr>
        <w:tab/>
        <w:t xml:space="preserve">LA Construction &amp; Industry SIF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23-0216 </w:t>
      </w:r>
      <w:r w:rsidRPr="000026FF">
        <w:rPr>
          <w:rFonts w:ascii="Book Antiqua" w:eastAsia="Times New Roman" w:hAnsi="Book Antiqua" w:cs="Times New Roman"/>
          <w:color w:val="000000"/>
        </w:rPr>
        <w:tab/>
        <w:t xml:space="preserve">AIU Insurance Company (AIG)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23-0218 </w:t>
      </w:r>
      <w:r w:rsidRPr="000026FF">
        <w:rPr>
          <w:rFonts w:ascii="Book Antiqua" w:eastAsia="Times New Roman" w:hAnsi="Book Antiqua" w:cs="Times New Roman"/>
          <w:color w:val="000000"/>
        </w:rPr>
        <w:tab/>
        <w:t xml:space="preserve">Office of Risk Management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23-0222 </w:t>
      </w:r>
      <w:r w:rsidRPr="000026FF">
        <w:rPr>
          <w:rFonts w:ascii="Book Antiqua" w:eastAsia="Times New Roman" w:hAnsi="Book Antiqua" w:cs="Times New Roman"/>
          <w:color w:val="000000"/>
        </w:rPr>
        <w:tab/>
        <w:t xml:space="preserve">Indemnity Ins. Co. of North America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23-0250 </w:t>
      </w:r>
      <w:r w:rsidRPr="000026FF">
        <w:rPr>
          <w:rFonts w:ascii="Book Antiqua" w:eastAsia="Times New Roman" w:hAnsi="Book Antiqua" w:cs="Times New Roman"/>
          <w:color w:val="000000"/>
        </w:rPr>
        <w:tab/>
        <w:t xml:space="preserve">LUBA Casualty Insurance Company </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23-0270 </w:t>
      </w:r>
      <w:r w:rsidRPr="000026FF">
        <w:rPr>
          <w:rFonts w:ascii="Book Antiqua" w:eastAsia="Times New Roman" w:hAnsi="Book Antiqua" w:cs="Times New Roman"/>
          <w:color w:val="000000"/>
        </w:rPr>
        <w:tab/>
        <w:t>LUBA Casualty Insurance Company</w:t>
      </w:r>
    </w:p>
    <w:p w:rsidR="00F55CFD" w:rsidRPr="000026FF" w:rsidRDefault="00F55CFD" w:rsidP="00F55CFD">
      <w:pPr>
        <w:numPr>
          <w:ilvl w:val="1"/>
          <w:numId w:val="3"/>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23-0288 </w:t>
      </w:r>
      <w:r w:rsidRPr="000026FF">
        <w:rPr>
          <w:rFonts w:ascii="Book Antiqua" w:eastAsia="Times New Roman" w:hAnsi="Book Antiqua" w:cs="Times New Roman"/>
          <w:color w:val="000000"/>
        </w:rPr>
        <w:tab/>
        <w:t xml:space="preserve">LA Municipal Risk Mgmt. Agency </w:t>
      </w:r>
    </w:p>
    <w:p w:rsidR="00F55CFD" w:rsidRPr="000026FF" w:rsidRDefault="00F55CFD" w:rsidP="00F55CFD">
      <w:pPr>
        <w:numPr>
          <w:ilvl w:val="1"/>
          <w:numId w:val="4"/>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23-0290 </w:t>
      </w:r>
      <w:r w:rsidRPr="000026FF">
        <w:rPr>
          <w:rFonts w:ascii="Book Antiqua" w:eastAsia="Times New Roman" w:hAnsi="Book Antiqua" w:cs="Times New Roman"/>
          <w:color w:val="000000"/>
        </w:rPr>
        <w:tab/>
        <w:t xml:space="preserve">Cracker Barrel Stores, Inc. </w:t>
      </w:r>
    </w:p>
    <w:p w:rsidR="00F55CFD" w:rsidRPr="000026FF" w:rsidRDefault="00F55CFD" w:rsidP="00F55CFD">
      <w:pPr>
        <w:numPr>
          <w:ilvl w:val="1"/>
          <w:numId w:val="4"/>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23-0333 </w:t>
      </w:r>
      <w:r w:rsidRPr="000026FF">
        <w:rPr>
          <w:rFonts w:ascii="Book Antiqua" w:eastAsia="Times New Roman" w:hAnsi="Book Antiqua" w:cs="Times New Roman"/>
          <w:color w:val="000000"/>
        </w:rPr>
        <w:tab/>
        <w:t xml:space="preserve">Acadian Ambulance Service, Inc. </w:t>
      </w:r>
    </w:p>
    <w:p w:rsidR="00F55CFD" w:rsidRPr="000026FF" w:rsidRDefault="00F55CFD" w:rsidP="00F55CFD">
      <w:pPr>
        <w:numPr>
          <w:ilvl w:val="1"/>
          <w:numId w:val="4"/>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23-0348 </w:t>
      </w:r>
      <w:r w:rsidRPr="000026FF">
        <w:rPr>
          <w:rFonts w:ascii="Book Antiqua" w:eastAsia="Times New Roman" w:hAnsi="Book Antiqua" w:cs="Times New Roman"/>
          <w:color w:val="000000"/>
        </w:rPr>
        <w:tab/>
        <w:t xml:space="preserve">Lincoln Parish School Board </w:t>
      </w:r>
    </w:p>
    <w:p w:rsidR="00F55CFD" w:rsidRPr="000026FF" w:rsidRDefault="00F55CFD" w:rsidP="00F55CFD">
      <w:pPr>
        <w:numPr>
          <w:ilvl w:val="1"/>
          <w:numId w:val="4"/>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23-0351 </w:t>
      </w:r>
      <w:r w:rsidRPr="000026FF">
        <w:rPr>
          <w:rFonts w:ascii="Book Antiqua" w:eastAsia="Times New Roman" w:hAnsi="Book Antiqua" w:cs="Times New Roman"/>
          <w:color w:val="000000"/>
        </w:rPr>
        <w:tab/>
        <w:t xml:space="preserve">Lincoln Parish School Board </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23-0369 </w:t>
      </w:r>
      <w:r w:rsidRPr="000026FF">
        <w:rPr>
          <w:rFonts w:ascii="Book Antiqua" w:eastAsia="Times New Roman" w:hAnsi="Book Antiqua" w:cs="Times New Roman"/>
          <w:color w:val="000000"/>
        </w:rPr>
        <w:tab/>
        <w:t>Unverified</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23-0477</w:t>
      </w:r>
      <w:r>
        <w:rPr>
          <w:rFonts w:ascii="Book Antiqua" w:eastAsia="Times New Roman" w:hAnsi="Book Antiqua" w:cs="Times New Roman"/>
          <w:color w:val="000000"/>
        </w:rPr>
        <w:tab/>
        <w:t>St. Charles Parish School Board</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23-0537</w:t>
      </w:r>
      <w:r>
        <w:rPr>
          <w:rFonts w:ascii="Book Antiqua" w:eastAsia="Times New Roman" w:hAnsi="Book Antiqua" w:cs="Times New Roman"/>
          <w:color w:val="000000"/>
        </w:rPr>
        <w:tab/>
        <w:t>- Unverified</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23-0604</w:t>
      </w:r>
      <w:r>
        <w:rPr>
          <w:rFonts w:ascii="Book Antiqua" w:eastAsia="Times New Roman" w:hAnsi="Book Antiqua" w:cs="Times New Roman"/>
          <w:color w:val="000000"/>
        </w:rPr>
        <w:tab/>
        <w:t>- Unknown</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23-0606</w:t>
      </w:r>
      <w:r>
        <w:rPr>
          <w:rFonts w:ascii="Book Antiqua" w:eastAsia="Times New Roman" w:hAnsi="Book Antiqua" w:cs="Times New Roman"/>
          <w:color w:val="000000"/>
        </w:rPr>
        <w:tab/>
        <w:t>LUBA Casualty Insurance Company</w:t>
      </w:r>
    </w:p>
    <w:p w:rsidR="00F55CFD"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23-0624</w:t>
      </w:r>
      <w:r>
        <w:rPr>
          <w:rFonts w:ascii="Book Antiqua" w:eastAsia="Times New Roman" w:hAnsi="Book Antiqua" w:cs="Times New Roman"/>
          <w:color w:val="000000"/>
        </w:rPr>
        <w:tab/>
        <w:t>City of Kenner</w:t>
      </w:r>
    </w:p>
    <w:p w:rsidR="00F55CFD" w:rsidRPr="000026FF" w:rsidRDefault="00F55CFD" w:rsidP="00F55CFD">
      <w:pPr>
        <w:numPr>
          <w:ilvl w:val="1"/>
          <w:numId w:val="4"/>
        </w:numPr>
        <w:spacing w:after="19" w:line="248" w:lineRule="auto"/>
        <w:ind w:left="720"/>
        <w:rPr>
          <w:rFonts w:ascii="Book Antiqua" w:eastAsia="Times New Roman" w:hAnsi="Book Antiqua" w:cs="Times New Roman"/>
          <w:color w:val="000000"/>
        </w:rPr>
      </w:pPr>
      <w:r>
        <w:rPr>
          <w:rFonts w:ascii="Book Antiqua" w:eastAsia="Times New Roman" w:hAnsi="Book Antiqua" w:cs="Times New Roman"/>
          <w:color w:val="000000"/>
        </w:rPr>
        <w:t>23-0642</w:t>
      </w:r>
      <w:r>
        <w:rPr>
          <w:rFonts w:ascii="Book Antiqua" w:eastAsia="Times New Roman" w:hAnsi="Book Antiqua" w:cs="Times New Roman"/>
          <w:color w:val="000000"/>
        </w:rPr>
        <w:tab/>
        <w:t>Jefferson Parish</w:t>
      </w:r>
    </w:p>
    <w:p w:rsidR="00F55CFD" w:rsidRDefault="00F55CFD" w:rsidP="00F55CFD">
      <w:pPr>
        <w:tabs>
          <w:tab w:val="center" w:pos="1338"/>
          <w:tab w:val="center" w:pos="3509"/>
        </w:tabs>
        <w:spacing w:after="19" w:line="248" w:lineRule="auto"/>
        <w:ind w:left="720"/>
        <w:rPr>
          <w:rFonts w:ascii="Book Antiqua" w:eastAsia="Times New Roman" w:hAnsi="Book Antiqua" w:cs="Times New Roman"/>
          <w:color w:val="000000"/>
        </w:rPr>
      </w:pPr>
    </w:p>
    <w:p w:rsidR="00F55CFD" w:rsidRPr="000026FF" w:rsidRDefault="00F55CFD" w:rsidP="00F55CFD">
      <w:pPr>
        <w:tabs>
          <w:tab w:val="center" w:pos="1338"/>
          <w:tab w:val="center" w:pos="3509"/>
        </w:tabs>
        <w:spacing w:after="19" w:line="248" w:lineRule="auto"/>
        <w:ind w:left="720"/>
        <w:jc w:val="both"/>
        <w:rPr>
          <w:rFonts w:ascii="Book Antiqua" w:eastAsia="Times New Roman" w:hAnsi="Book Antiqua" w:cs="Times New Roman"/>
          <w:color w:val="000000"/>
        </w:rPr>
      </w:pPr>
      <w:r w:rsidRPr="000026FF">
        <w:rPr>
          <w:rFonts w:ascii="Book Antiqua" w:eastAsia="Times New Roman" w:hAnsi="Book Antiqua" w:cs="Times New Roman"/>
          <w:color w:val="000000"/>
        </w:rPr>
        <w:t>Upon motion of Mr. Hawkland, seconded by Ms. Kirby, the motion unanimously passed, and the afore-listed claims were approved for payment.</w:t>
      </w:r>
    </w:p>
    <w:p w:rsidR="00F55CFD" w:rsidRPr="000026FF" w:rsidRDefault="00F55CFD" w:rsidP="00F55CFD">
      <w:pPr>
        <w:tabs>
          <w:tab w:val="center" w:pos="1338"/>
          <w:tab w:val="center" w:pos="3509"/>
        </w:tabs>
        <w:spacing w:after="19" w:line="248" w:lineRule="auto"/>
        <w:ind w:left="720"/>
        <w:rPr>
          <w:rFonts w:ascii="Book Antiqua" w:eastAsia="Times New Roman" w:hAnsi="Book Antiqua" w:cs="Times New Roman"/>
          <w:color w:val="000000"/>
        </w:rPr>
      </w:pPr>
    </w:p>
    <w:p w:rsidR="00F55CFD" w:rsidRPr="000026FF" w:rsidRDefault="00F55CFD" w:rsidP="00F55CFD">
      <w:pPr>
        <w:pStyle w:val="ListParagraph"/>
        <w:numPr>
          <w:ilvl w:val="0"/>
          <w:numId w:val="14"/>
        </w:numPr>
        <w:ind w:left="720"/>
        <w:jc w:val="both"/>
        <w:rPr>
          <w:rFonts w:ascii="Book Antiqua" w:hAnsi="Book Antiqua"/>
          <w:b/>
          <w:u w:val="single"/>
        </w:rPr>
      </w:pPr>
      <w:r w:rsidRPr="000026FF">
        <w:rPr>
          <w:rFonts w:ascii="Book Antiqua" w:hAnsi="Book Antiqua"/>
          <w:b/>
          <w:u w:val="single"/>
        </w:rPr>
        <w:t>Recommended for Approval of Partial Payments Due: Claim #00-0745 to Claim #99-0081</w:t>
      </w:r>
    </w:p>
    <w:p w:rsidR="00F55CFD" w:rsidRPr="000026FF" w:rsidRDefault="00F55CFD" w:rsidP="00F55CFD">
      <w:pPr>
        <w:ind w:left="720"/>
        <w:jc w:val="both"/>
        <w:rPr>
          <w:rFonts w:ascii="Book Antiqua" w:hAnsi="Book Antiqua"/>
        </w:rPr>
      </w:pPr>
      <w:r w:rsidRPr="000026FF">
        <w:rPr>
          <w:rFonts w:ascii="Book Antiqua" w:hAnsi="Book Antiqua"/>
        </w:rPr>
        <w:t>Staff recommended payment of 111 partial payments in the total amount of $2,498,188.10 for Claim #00-0745 to Claim #99-0081.</w:t>
      </w:r>
    </w:p>
    <w:p w:rsidR="00F55CFD" w:rsidRPr="000026FF" w:rsidRDefault="00F55CFD" w:rsidP="00F55CFD">
      <w:pPr>
        <w:ind w:left="720"/>
        <w:jc w:val="both"/>
        <w:rPr>
          <w:rFonts w:ascii="Book Antiqua" w:hAnsi="Book Antiqua"/>
        </w:rPr>
      </w:pPr>
      <w:r w:rsidRPr="000026FF">
        <w:rPr>
          <w:rFonts w:ascii="Book Antiqua" w:hAnsi="Book Antiqua"/>
        </w:rPr>
        <w:t>Upon motion of Mr. Hawkland, seconded by Ms. Kirby, the motion unanimously passed, and partial payments in the total amount of $2,498,188.10 for 111 claims beginning with Claim #00-0745 to Claim #99-0081 were approved.</w:t>
      </w:r>
    </w:p>
    <w:p w:rsidR="00F55CFD" w:rsidRPr="000026FF" w:rsidRDefault="00F55CFD" w:rsidP="00F55CFD">
      <w:pPr>
        <w:pStyle w:val="ListParagraph"/>
        <w:numPr>
          <w:ilvl w:val="0"/>
          <w:numId w:val="14"/>
        </w:numPr>
        <w:ind w:left="720"/>
        <w:jc w:val="both"/>
        <w:rPr>
          <w:rFonts w:ascii="Book Antiqua" w:hAnsi="Book Antiqua"/>
          <w:b/>
          <w:u w:val="single"/>
        </w:rPr>
      </w:pPr>
      <w:r w:rsidRPr="000026FF">
        <w:rPr>
          <w:rFonts w:ascii="Book Antiqua" w:hAnsi="Book Antiqua"/>
          <w:b/>
          <w:u w:val="single"/>
        </w:rPr>
        <w:t>Recommended for Approval of Quarterly Payments Due: Claim #00-0717 to Claim #97-1150</w:t>
      </w:r>
    </w:p>
    <w:p w:rsidR="00F55CFD" w:rsidRPr="000026FF" w:rsidRDefault="00F55CFD" w:rsidP="00F55CFD">
      <w:pPr>
        <w:ind w:left="720"/>
        <w:jc w:val="both"/>
        <w:rPr>
          <w:rFonts w:ascii="Book Antiqua" w:hAnsi="Book Antiqua"/>
        </w:rPr>
      </w:pPr>
      <w:r w:rsidRPr="000026FF">
        <w:rPr>
          <w:rFonts w:ascii="Book Antiqua" w:hAnsi="Book Antiqua"/>
        </w:rPr>
        <w:lastRenderedPageBreak/>
        <w:t>Staff recommended payment of 89 partial payments in the total amount of $1,315,424.44 for Claim #00-0717 to Claim #97-1150.</w:t>
      </w:r>
    </w:p>
    <w:p w:rsidR="00F55CFD" w:rsidRPr="000026FF" w:rsidRDefault="00F55CFD" w:rsidP="00F55CFD">
      <w:pPr>
        <w:ind w:left="720"/>
        <w:jc w:val="both"/>
        <w:rPr>
          <w:rFonts w:ascii="Book Antiqua" w:hAnsi="Book Antiqua"/>
        </w:rPr>
      </w:pPr>
      <w:r w:rsidRPr="000026FF">
        <w:rPr>
          <w:rFonts w:ascii="Book Antiqua" w:hAnsi="Book Antiqua"/>
        </w:rPr>
        <w:t>Upon motion of Mr. Hawkland, seconded by Ms. Kirby, the motion unanimously passed, and quarterly payments in the total amount of $1,315,242.44 for 89 claims beginning with Claim #00-0717 to Claim #97-1150 were approved.</w:t>
      </w:r>
    </w:p>
    <w:p w:rsidR="00F55CFD" w:rsidRPr="000026FF" w:rsidRDefault="00F55CFD" w:rsidP="00F55CFD">
      <w:pPr>
        <w:pStyle w:val="ListParagraph"/>
        <w:numPr>
          <w:ilvl w:val="0"/>
          <w:numId w:val="14"/>
        </w:numPr>
        <w:ind w:left="720"/>
        <w:rPr>
          <w:rFonts w:ascii="Book Antiqua" w:hAnsi="Book Antiqua"/>
          <w:b/>
          <w:u w:val="single"/>
        </w:rPr>
      </w:pPr>
      <w:r w:rsidRPr="000026FF">
        <w:rPr>
          <w:rFonts w:ascii="Book Antiqua" w:hAnsi="Book Antiqua"/>
          <w:b/>
          <w:u w:val="single"/>
        </w:rPr>
        <w:t>Public Comments</w:t>
      </w:r>
    </w:p>
    <w:p w:rsidR="00F55CFD" w:rsidRPr="000026FF" w:rsidRDefault="00F55CFD" w:rsidP="00F55CFD">
      <w:pPr>
        <w:ind w:firstLine="720"/>
        <w:rPr>
          <w:rFonts w:ascii="Book Antiqua" w:hAnsi="Book Antiqua"/>
        </w:rPr>
      </w:pPr>
      <w:r w:rsidRPr="000026FF">
        <w:rPr>
          <w:rFonts w:ascii="Book Antiqua" w:hAnsi="Book Antiqua"/>
        </w:rPr>
        <w:t>None.</w:t>
      </w:r>
    </w:p>
    <w:p w:rsidR="00F55CFD" w:rsidRPr="000026FF" w:rsidRDefault="00F55CFD" w:rsidP="00F55CFD">
      <w:pPr>
        <w:pStyle w:val="ListParagraph"/>
        <w:numPr>
          <w:ilvl w:val="0"/>
          <w:numId w:val="14"/>
        </w:numPr>
        <w:ind w:left="720"/>
        <w:rPr>
          <w:rFonts w:ascii="Book Antiqua" w:hAnsi="Book Antiqua" w:cs="Times New Roman"/>
          <w:b/>
          <w:u w:val="single"/>
        </w:rPr>
      </w:pPr>
      <w:r w:rsidRPr="000026FF">
        <w:rPr>
          <w:rFonts w:ascii="Book Antiqua" w:hAnsi="Book Antiqua" w:cs="Times New Roman"/>
          <w:b/>
          <w:u w:val="single"/>
        </w:rPr>
        <w:t>Executive Session – Discussion concerning Second Injury Board Litigation &amp; Settlements</w:t>
      </w:r>
    </w:p>
    <w:p w:rsidR="00F55CFD" w:rsidRPr="000026FF" w:rsidRDefault="00F55CFD" w:rsidP="00F55CFD">
      <w:pPr>
        <w:ind w:left="720"/>
        <w:jc w:val="both"/>
        <w:rPr>
          <w:rFonts w:ascii="Book Antiqua" w:hAnsi="Book Antiqua"/>
        </w:rPr>
      </w:pPr>
      <w:r w:rsidRPr="000026FF">
        <w:rPr>
          <w:rFonts w:ascii="Book Antiqua" w:hAnsi="Book Antiqua"/>
        </w:rPr>
        <w:t>Upon motion of Mr. Hawkland, seconded by Ms. Kirby, the motion unanimously passed, and the Board entered into Executive Session.</w:t>
      </w:r>
    </w:p>
    <w:p w:rsidR="00F55CFD" w:rsidRPr="000026FF" w:rsidRDefault="00F55CFD" w:rsidP="00F55CFD">
      <w:pPr>
        <w:ind w:left="720"/>
        <w:jc w:val="both"/>
        <w:rPr>
          <w:rFonts w:ascii="Book Antiqua" w:hAnsi="Book Antiqua"/>
        </w:rPr>
      </w:pPr>
      <w:r w:rsidRPr="000026FF">
        <w:rPr>
          <w:rFonts w:ascii="Book Antiqua" w:hAnsi="Book Antiqua"/>
        </w:rPr>
        <w:t>The Board concluded Executive Session and reconvened into its regular meeting.</w:t>
      </w:r>
    </w:p>
    <w:p w:rsidR="00F55CFD" w:rsidRPr="000026FF" w:rsidRDefault="00F55CFD" w:rsidP="00F55CFD">
      <w:pPr>
        <w:pStyle w:val="ListParagraph"/>
        <w:numPr>
          <w:ilvl w:val="0"/>
          <w:numId w:val="14"/>
        </w:numPr>
        <w:ind w:left="720"/>
        <w:rPr>
          <w:rFonts w:ascii="Book Antiqua" w:hAnsi="Book Antiqua"/>
          <w:b/>
          <w:u w:val="single"/>
        </w:rPr>
      </w:pPr>
      <w:r w:rsidRPr="000026FF">
        <w:rPr>
          <w:rFonts w:ascii="Book Antiqua" w:hAnsi="Book Antiqua"/>
          <w:b/>
          <w:u w:val="single"/>
        </w:rPr>
        <w:t>Recommendation for Review of Settlements</w:t>
      </w:r>
    </w:p>
    <w:p w:rsidR="00F55CFD" w:rsidRPr="000026FF" w:rsidRDefault="00F55CFD" w:rsidP="00F55CFD">
      <w:pPr>
        <w:ind w:left="720"/>
        <w:jc w:val="both"/>
        <w:rPr>
          <w:rFonts w:ascii="Book Antiqua" w:hAnsi="Book Antiqua"/>
        </w:rPr>
      </w:pPr>
      <w:r w:rsidRPr="000026FF">
        <w:rPr>
          <w:rFonts w:ascii="Book Antiqua" w:hAnsi="Book Antiqua"/>
        </w:rPr>
        <w:t>Staff recommended settlement to be reimbursed on a quarterly basis of the following 1</w:t>
      </w:r>
      <w:r>
        <w:rPr>
          <w:rFonts w:ascii="Book Antiqua" w:hAnsi="Book Antiqua"/>
        </w:rPr>
        <w:t xml:space="preserve">9 </w:t>
      </w:r>
      <w:r w:rsidRPr="000026FF">
        <w:rPr>
          <w:rFonts w:ascii="Book Antiqua" w:hAnsi="Book Antiqua"/>
        </w:rPr>
        <w:t>claims:</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14-0481</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684661">
        <w:rPr>
          <w:rFonts w:ascii="Book Antiqua" w:eastAsia="Times New Roman" w:hAnsi="Book Antiqua" w:cs="Times New Roman"/>
          <w:color w:val="000000"/>
        </w:rPr>
        <w:t>15-0186</w:t>
      </w:r>
    </w:p>
    <w:p w:rsidR="00F55CFD" w:rsidRPr="000026FF"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18-0702</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19-0285</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19-0429 </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19-0491</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20-0004</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21-0264</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21-0291</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21-0806</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22-0041</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22-0240</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22-0497</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22-0540</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22-0599</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22-0684</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22-0880</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22-0953</w:t>
      </w:r>
    </w:p>
    <w:p w:rsidR="00F55CFD" w:rsidRDefault="00F55CFD" w:rsidP="00F55CFD">
      <w:pPr>
        <w:pStyle w:val="ListParagraph"/>
        <w:numPr>
          <w:ilvl w:val="0"/>
          <w:numId w:val="18"/>
        </w:numPr>
        <w:tabs>
          <w:tab w:val="left" w:pos="1440"/>
        </w:tabs>
        <w:spacing w:after="19" w:line="248" w:lineRule="auto"/>
        <w:rPr>
          <w:rFonts w:ascii="Book Antiqua" w:eastAsia="Times New Roman" w:hAnsi="Book Antiqua" w:cs="Times New Roman"/>
          <w:color w:val="000000"/>
        </w:rPr>
      </w:pPr>
      <w:r>
        <w:rPr>
          <w:rFonts w:ascii="Book Antiqua" w:eastAsia="Times New Roman" w:hAnsi="Book Antiqua" w:cs="Times New Roman"/>
          <w:color w:val="000000"/>
        </w:rPr>
        <w:t>23-0174</w:t>
      </w:r>
    </w:p>
    <w:p w:rsidR="00DF1ED1" w:rsidRDefault="00DF1ED1" w:rsidP="00DF1ED1">
      <w:pPr>
        <w:pStyle w:val="ListParagraph"/>
        <w:tabs>
          <w:tab w:val="left" w:pos="1440"/>
        </w:tabs>
        <w:spacing w:after="19" w:line="248" w:lineRule="auto"/>
        <w:ind w:left="1440"/>
        <w:rPr>
          <w:rFonts w:ascii="Book Antiqua" w:eastAsia="Times New Roman" w:hAnsi="Book Antiqua" w:cs="Times New Roman"/>
          <w:color w:val="000000"/>
        </w:rPr>
      </w:pPr>
    </w:p>
    <w:p w:rsidR="00F55CFD" w:rsidRPr="000026FF" w:rsidRDefault="00F55CFD" w:rsidP="00F55CFD">
      <w:pPr>
        <w:tabs>
          <w:tab w:val="center" w:pos="1338"/>
          <w:tab w:val="center" w:pos="3509"/>
        </w:tabs>
        <w:spacing w:after="19" w:line="248" w:lineRule="auto"/>
        <w:ind w:left="720"/>
        <w:jc w:val="both"/>
        <w:rPr>
          <w:rFonts w:ascii="Book Antiqua" w:eastAsia="Times New Roman" w:hAnsi="Book Antiqua" w:cs="Times New Roman"/>
          <w:color w:val="000000"/>
        </w:rPr>
      </w:pPr>
      <w:r w:rsidRPr="000026FF">
        <w:rPr>
          <w:rFonts w:ascii="Book Antiqua" w:eastAsia="Times New Roman" w:hAnsi="Book Antiqua" w:cs="Times New Roman"/>
          <w:color w:val="000000"/>
        </w:rPr>
        <w:t>Upon motion of Mr. Hawkland, seconded by Ms. Kirby, the motion unanimously passed, and the 18 afore-listed claims were approved for settlement to be reimbursed</w:t>
      </w:r>
      <w:r w:rsidR="00DF1ED1">
        <w:rPr>
          <w:rFonts w:ascii="Book Antiqua" w:eastAsia="Times New Roman" w:hAnsi="Book Antiqua" w:cs="Times New Roman"/>
          <w:color w:val="000000"/>
        </w:rPr>
        <w:t xml:space="preserve"> </w:t>
      </w:r>
      <w:r w:rsidRPr="000026FF">
        <w:rPr>
          <w:rFonts w:ascii="Book Antiqua" w:eastAsia="Times New Roman" w:hAnsi="Book Antiqua" w:cs="Times New Roman"/>
          <w:color w:val="000000"/>
        </w:rPr>
        <w:t>on a quarterly basis.</w:t>
      </w:r>
    </w:p>
    <w:p w:rsidR="00F55CFD" w:rsidRPr="000026FF" w:rsidRDefault="00F55CFD" w:rsidP="00F55CFD">
      <w:pPr>
        <w:tabs>
          <w:tab w:val="center" w:pos="1338"/>
          <w:tab w:val="center" w:pos="3509"/>
        </w:tabs>
        <w:spacing w:after="19" w:line="248" w:lineRule="auto"/>
        <w:ind w:left="720"/>
        <w:jc w:val="both"/>
        <w:rPr>
          <w:rFonts w:ascii="Book Antiqua" w:eastAsia="Times New Roman" w:hAnsi="Book Antiqua" w:cs="Times New Roman"/>
          <w:color w:val="000000"/>
        </w:rPr>
      </w:pPr>
    </w:p>
    <w:p w:rsidR="00F55CFD" w:rsidRPr="000026FF" w:rsidRDefault="00F55CFD" w:rsidP="00F55CFD">
      <w:pPr>
        <w:tabs>
          <w:tab w:val="center" w:pos="1338"/>
          <w:tab w:val="center" w:pos="3509"/>
        </w:tabs>
        <w:spacing w:after="0" w:line="248" w:lineRule="auto"/>
        <w:ind w:left="720"/>
        <w:jc w:val="both"/>
        <w:rPr>
          <w:rFonts w:ascii="Book Antiqua" w:eastAsia="Times New Roman" w:hAnsi="Book Antiqua" w:cs="Times New Roman"/>
          <w:color w:val="000000"/>
        </w:rPr>
      </w:pPr>
      <w:r>
        <w:rPr>
          <w:rFonts w:ascii="Book Antiqua" w:eastAsia="Times New Roman" w:hAnsi="Book Antiqua" w:cs="Times New Roman"/>
          <w:color w:val="000000"/>
        </w:rPr>
        <w:t>Further, Staff recommended that reimbursement of Claim No. 15-0186</w:t>
      </w:r>
      <w:r w:rsidRPr="000026FF">
        <w:rPr>
          <w:rFonts w:ascii="Book Antiqua" w:eastAsia="Times New Roman" w:hAnsi="Book Antiqua" w:cs="Times New Roman"/>
          <w:color w:val="000000"/>
        </w:rPr>
        <w:t xml:space="preserve"> </w:t>
      </w:r>
      <w:r>
        <w:rPr>
          <w:rFonts w:ascii="Book Antiqua" w:eastAsia="Times New Roman" w:hAnsi="Book Antiqua" w:cs="Times New Roman"/>
          <w:color w:val="000000"/>
        </w:rPr>
        <w:t>be made in a lump sum</w:t>
      </w:r>
    </w:p>
    <w:p w:rsidR="00F55CFD" w:rsidRPr="000026FF" w:rsidRDefault="00F55CFD" w:rsidP="00F55CFD">
      <w:pPr>
        <w:tabs>
          <w:tab w:val="center" w:pos="1338"/>
          <w:tab w:val="center" w:pos="3509"/>
        </w:tabs>
        <w:spacing w:after="0" w:line="248" w:lineRule="auto"/>
        <w:jc w:val="both"/>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     </w:t>
      </w:r>
      <w:r w:rsidRPr="000026FF">
        <w:rPr>
          <w:rFonts w:ascii="Book Antiqua" w:eastAsia="Times New Roman" w:hAnsi="Book Antiqua" w:cs="Times New Roman"/>
          <w:color w:val="000000"/>
        </w:rPr>
        <w:tab/>
      </w:r>
    </w:p>
    <w:p w:rsidR="00F55CFD" w:rsidRPr="000026FF" w:rsidRDefault="00F55CFD" w:rsidP="00F55CFD">
      <w:pPr>
        <w:tabs>
          <w:tab w:val="center" w:pos="1260"/>
          <w:tab w:val="center" w:pos="3509"/>
        </w:tabs>
        <w:spacing w:after="0" w:line="248" w:lineRule="auto"/>
        <w:ind w:left="720"/>
        <w:jc w:val="both"/>
        <w:rPr>
          <w:rFonts w:ascii="Book Antiqua" w:eastAsia="Times New Roman" w:hAnsi="Book Antiqua" w:cs="Times New Roman"/>
          <w:color w:val="000000"/>
        </w:rPr>
      </w:pPr>
      <w:r>
        <w:rPr>
          <w:rFonts w:ascii="Book Antiqua" w:eastAsia="Times New Roman" w:hAnsi="Book Antiqua" w:cs="Times New Roman"/>
          <w:color w:val="000000"/>
        </w:rPr>
        <w:t xml:space="preserve">Upon motion of </w:t>
      </w:r>
      <w:r w:rsidRPr="000026FF">
        <w:rPr>
          <w:rFonts w:ascii="Book Antiqua" w:eastAsia="Times New Roman" w:hAnsi="Book Antiqua" w:cs="Times New Roman"/>
          <w:color w:val="000000"/>
        </w:rPr>
        <w:t>Mr. Hawkl</w:t>
      </w:r>
      <w:r>
        <w:rPr>
          <w:rFonts w:ascii="Book Antiqua" w:eastAsia="Times New Roman" w:hAnsi="Book Antiqua" w:cs="Times New Roman"/>
          <w:color w:val="000000"/>
        </w:rPr>
        <w:t xml:space="preserve">and </w:t>
      </w:r>
      <w:r w:rsidRPr="000026FF">
        <w:rPr>
          <w:rFonts w:ascii="Book Antiqua" w:eastAsia="Times New Roman" w:hAnsi="Book Antiqua" w:cs="Times New Roman"/>
          <w:color w:val="000000"/>
        </w:rPr>
        <w:t>to accept the recommendation, seconded by Ms. Kirby, the motion unanimously passed.</w:t>
      </w:r>
    </w:p>
    <w:p w:rsidR="00F55CFD" w:rsidRPr="000026FF" w:rsidRDefault="00F55CFD" w:rsidP="00F55CFD">
      <w:pPr>
        <w:tabs>
          <w:tab w:val="center" w:pos="1260"/>
          <w:tab w:val="center" w:pos="3509"/>
        </w:tabs>
        <w:spacing w:after="19" w:line="248" w:lineRule="auto"/>
        <w:rPr>
          <w:rFonts w:ascii="Book Antiqua" w:eastAsia="Times New Roman" w:hAnsi="Book Antiqua" w:cs="Times New Roman"/>
          <w:color w:val="000000"/>
        </w:rPr>
      </w:pPr>
    </w:p>
    <w:p w:rsidR="00F55CFD" w:rsidRPr="000026FF" w:rsidRDefault="00F55CFD" w:rsidP="00F55CFD">
      <w:pPr>
        <w:pStyle w:val="ListParagraph"/>
        <w:numPr>
          <w:ilvl w:val="0"/>
          <w:numId w:val="14"/>
        </w:numPr>
        <w:spacing w:after="19" w:line="248" w:lineRule="auto"/>
        <w:ind w:left="720"/>
        <w:rPr>
          <w:rFonts w:ascii="Book Antiqua" w:eastAsia="Times New Roman" w:hAnsi="Book Antiqua" w:cs="Times New Roman"/>
          <w:b/>
          <w:color w:val="000000"/>
          <w:u w:val="single"/>
        </w:rPr>
      </w:pPr>
      <w:r w:rsidRPr="000026FF">
        <w:rPr>
          <w:rFonts w:ascii="Book Antiqua" w:eastAsia="Times New Roman" w:hAnsi="Book Antiqua" w:cs="Times New Roman"/>
          <w:b/>
          <w:color w:val="000000"/>
          <w:u w:val="single"/>
        </w:rPr>
        <w:t>Second Injury Board Litigation</w:t>
      </w:r>
    </w:p>
    <w:p w:rsidR="00F55CFD" w:rsidRPr="000026FF" w:rsidRDefault="00F55CFD" w:rsidP="00F55CFD">
      <w:pPr>
        <w:pStyle w:val="ListParagraph"/>
        <w:tabs>
          <w:tab w:val="center" w:pos="1260"/>
          <w:tab w:val="center" w:pos="3509"/>
        </w:tabs>
        <w:spacing w:after="19" w:line="248" w:lineRule="auto"/>
        <w:rPr>
          <w:rFonts w:ascii="Book Antiqua" w:eastAsia="Times New Roman" w:hAnsi="Book Antiqua" w:cs="Times New Roman"/>
          <w:color w:val="000000"/>
        </w:rPr>
      </w:pPr>
    </w:p>
    <w:p w:rsidR="00F55CFD" w:rsidRPr="000026FF" w:rsidRDefault="00F55CFD" w:rsidP="00F55CFD">
      <w:pPr>
        <w:tabs>
          <w:tab w:val="center" w:pos="1338"/>
          <w:tab w:val="center" w:pos="3509"/>
        </w:tabs>
        <w:spacing w:after="19" w:line="248" w:lineRule="auto"/>
        <w:ind w:left="720"/>
        <w:jc w:val="both"/>
        <w:rPr>
          <w:rFonts w:ascii="Book Antiqua" w:eastAsia="Times New Roman" w:hAnsi="Book Antiqua" w:cs="Times New Roman"/>
          <w:color w:val="000000"/>
        </w:rPr>
      </w:pPr>
      <w:r w:rsidRPr="000026FF">
        <w:rPr>
          <w:rFonts w:ascii="Book Antiqua" w:eastAsia="Times New Roman" w:hAnsi="Book Antiqua" w:cs="Times New Roman"/>
          <w:color w:val="000000"/>
        </w:rPr>
        <w:t>Upon motion of Mr. Hawkland, seconded by Ms. Kirby, the motion unanimously passed, and legal counsel was authorized to proceed in the manner noted for the following claims that are currently in litigation:</w:t>
      </w:r>
    </w:p>
    <w:p w:rsidR="00F55CFD" w:rsidRPr="000026FF" w:rsidRDefault="00F55CFD" w:rsidP="00F55CFD">
      <w:pPr>
        <w:tabs>
          <w:tab w:val="center" w:pos="1338"/>
          <w:tab w:val="center" w:pos="3509"/>
        </w:tabs>
        <w:spacing w:after="19" w:line="248" w:lineRule="auto"/>
        <w:rPr>
          <w:rFonts w:ascii="Book Antiqua" w:eastAsia="Times New Roman" w:hAnsi="Book Antiqua" w:cs="Times New Roman"/>
          <w:color w:val="000000"/>
        </w:rPr>
      </w:pP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12-0515   </w:t>
      </w:r>
      <w:r>
        <w:rPr>
          <w:rFonts w:ascii="Book Antiqua" w:eastAsia="Times New Roman" w:hAnsi="Book Antiqua" w:cs="Times New Roman"/>
          <w:color w:val="000000"/>
        </w:rPr>
        <w:tab/>
      </w:r>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21-</w:t>
      </w:r>
      <w:proofErr w:type="gramStart"/>
      <w:r w:rsidRPr="000026FF">
        <w:rPr>
          <w:rFonts w:ascii="Book Antiqua" w:eastAsia="Times New Roman" w:hAnsi="Book Antiqua" w:cs="Times New Roman"/>
          <w:color w:val="000000"/>
        </w:rPr>
        <w:t xml:space="preserve">0023  </w:t>
      </w:r>
      <w:r>
        <w:rPr>
          <w:rFonts w:ascii="Book Antiqua" w:eastAsia="Times New Roman" w:hAnsi="Book Antiqua" w:cs="Times New Roman"/>
          <w:color w:val="000000"/>
        </w:rPr>
        <w:tab/>
      </w:r>
      <w:proofErr w:type="gramEnd"/>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21-0353   </w:t>
      </w:r>
      <w:r>
        <w:rPr>
          <w:rFonts w:ascii="Book Antiqua" w:eastAsia="Times New Roman" w:hAnsi="Book Antiqua" w:cs="Times New Roman"/>
          <w:color w:val="000000"/>
        </w:rPr>
        <w:tab/>
      </w:r>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21-0723   </w:t>
      </w:r>
      <w:r>
        <w:rPr>
          <w:rFonts w:ascii="Book Antiqua" w:eastAsia="Times New Roman" w:hAnsi="Book Antiqua" w:cs="Times New Roman"/>
          <w:color w:val="000000"/>
        </w:rPr>
        <w:tab/>
      </w:r>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21-0855   </w:t>
      </w:r>
      <w:r>
        <w:rPr>
          <w:rFonts w:ascii="Book Antiqua" w:eastAsia="Times New Roman" w:hAnsi="Book Antiqua" w:cs="Times New Roman"/>
          <w:color w:val="000000"/>
        </w:rPr>
        <w:tab/>
      </w:r>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22-0061   </w:t>
      </w:r>
      <w:r>
        <w:rPr>
          <w:rFonts w:ascii="Book Antiqua" w:eastAsia="Times New Roman" w:hAnsi="Book Antiqua" w:cs="Times New Roman"/>
          <w:color w:val="000000"/>
        </w:rPr>
        <w:tab/>
      </w:r>
      <w:r w:rsidRPr="000026FF">
        <w:rPr>
          <w:rFonts w:ascii="Book Antiqua" w:eastAsia="Times New Roman" w:hAnsi="Book Antiqua" w:cs="Times New Roman"/>
          <w:color w:val="000000"/>
        </w:rPr>
        <w:t>Settlement Authority</w:t>
      </w:r>
      <w:r>
        <w:rPr>
          <w:rFonts w:ascii="Book Antiqua" w:eastAsia="Times New Roman" w:hAnsi="Book Antiqua" w:cs="Times New Roman"/>
          <w:color w:val="000000"/>
        </w:rPr>
        <w:t xml:space="preserve"> granted</w:t>
      </w:r>
    </w:p>
    <w:p w:rsidR="00F55CFD" w:rsidRPr="000026FF" w:rsidRDefault="00F55CFD" w:rsidP="00F55CFD">
      <w:pPr>
        <w:pStyle w:val="ListParagraph"/>
        <w:numPr>
          <w:ilvl w:val="0"/>
          <w:numId w:val="9"/>
        </w:numPr>
        <w:spacing w:after="19" w:line="248" w:lineRule="auto"/>
        <w:ind w:left="1440" w:hanging="720"/>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22-0523   </w:t>
      </w:r>
      <w:r>
        <w:rPr>
          <w:rFonts w:ascii="Book Antiqua" w:eastAsia="Times New Roman" w:hAnsi="Book Antiqua" w:cs="Times New Roman"/>
          <w:color w:val="000000"/>
        </w:rPr>
        <w:tab/>
        <w:t>Litigation to continue.</w:t>
      </w:r>
    </w:p>
    <w:p w:rsidR="00F55CFD" w:rsidRPr="000026FF" w:rsidRDefault="00F55CFD" w:rsidP="00F55CFD">
      <w:pPr>
        <w:tabs>
          <w:tab w:val="center" w:pos="1338"/>
          <w:tab w:val="center" w:pos="3509"/>
        </w:tabs>
        <w:spacing w:after="19" w:line="248" w:lineRule="auto"/>
        <w:rPr>
          <w:rFonts w:ascii="Book Antiqua" w:eastAsia="Times New Roman" w:hAnsi="Book Antiqua" w:cs="Times New Roman"/>
          <w:color w:val="000000"/>
        </w:rPr>
      </w:pPr>
    </w:p>
    <w:p w:rsidR="00F55CFD" w:rsidRPr="000026FF" w:rsidRDefault="00F55CFD" w:rsidP="00F55CFD">
      <w:pPr>
        <w:pStyle w:val="ListParagraph"/>
        <w:numPr>
          <w:ilvl w:val="0"/>
          <w:numId w:val="14"/>
        </w:numPr>
        <w:tabs>
          <w:tab w:val="center" w:pos="1338"/>
          <w:tab w:val="center" w:pos="3509"/>
        </w:tabs>
        <w:spacing w:after="19" w:line="248" w:lineRule="auto"/>
        <w:ind w:left="720"/>
        <w:rPr>
          <w:rFonts w:ascii="Book Antiqua" w:eastAsia="Times New Roman" w:hAnsi="Book Antiqua" w:cs="Times New Roman"/>
          <w:b/>
          <w:color w:val="000000"/>
          <w:u w:val="single"/>
        </w:rPr>
      </w:pPr>
      <w:r w:rsidRPr="000026FF">
        <w:rPr>
          <w:rFonts w:ascii="Book Antiqua" w:eastAsia="Times New Roman" w:hAnsi="Book Antiqua" w:cs="Times New Roman"/>
          <w:b/>
          <w:color w:val="000000"/>
          <w:u w:val="single"/>
        </w:rPr>
        <w:t>Any other matters requiring attention:</w:t>
      </w:r>
    </w:p>
    <w:p w:rsidR="00F55CFD" w:rsidRPr="000026FF" w:rsidRDefault="00F55CFD" w:rsidP="00F55CFD">
      <w:pPr>
        <w:tabs>
          <w:tab w:val="center" w:pos="1260"/>
          <w:tab w:val="center" w:pos="3509"/>
        </w:tabs>
        <w:spacing w:after="19" w:line="248" w:lineRule="auto"/>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   </w:t>
      </w:r>
    </w:p>
    <w:p w:rsidR="00F55CFD" w:rsidRPr="000026FF" w:rsidRDefault="00F55CFD" w:rsidP="00F55CFD">
      <w:pPr>
        <w:pStyle w:val="ListParagraph"/>
        <w:numPr>
          <w:ilvl w:val="0"/>
          <w:numId w:val="15"/>
        </w:numPr>
        <w:spacing w:after="19" w:line="248" w:lineRule="auto"/>
        <w:ind w:left="1440" w:hanging="720"/>
        <w:jc w:val="both"/>
        <w:rPr>
          <w:rFonts w:ascii="Book Antiqua" w:eastAsia="Times New Roman" w:hAnsi="Book Antiqua" w:cs="Times New Roman"/>
          <w:b/>
          <w:color w:val="000000"/>
          <w:u w:val="single"/>
        </w:rPr>
      </w:pPr>
      <w:r w:rsidRPr="000026FF">
        <w:rPr>
          <w:rFonts w:ascii="Book Antiqua" w:eastAsia="Times New Roman" w:hAnsi="Book Antiqua" w:cs="Times New Roman"/>
          <w:b/>
          <w:color w:val="000000"/>
          <w:u w:val="single"/>
        </w:rPr>
        <w:t>2023 SIB Annual Assessment</w:t>
      </w:r>
    </w:p>
    <w:p w:rsidR="00F55CFD" w:rsidRDefault="00F55CFD" w:rsidP="00F55CFD">
      <w:pPr>
        <w:pStyle w:val="ListParagraph"/>
        <w:spacing w:after="19" w:line="248" w:lineRule="auto"/>
        <w:ind w:left="1440" w:hanging="720"/>
        <w:jc w:val="both"/>
        <w:rPr>
          <w:rFonts w:ascii="Book Antiqua" w:eastAsia="Times New Roman" w:hAnsi="Book Antiqua" w:cs="Times New Roman"/>
          <w:color w:val="000000"/>
        </w:rPr>
      </w:pPr>
    </w:p>
    <w:p w:rsidR="00F55CFD" w:rsidRPr="000026FF" w:rsidRDefault="00F55CFD" w:rsidP="00F55CFD">
      <w:pPr>
        <w:pStyle w:val="ListParagraph"/>
        <w:spacing w:after="0" w:line="248" w:lineRule="auto"/>
        <w:ind w:left="1440"/>
        <w:jc w:val="both"/>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Ms. Trahant apprised the Board regarding the SIF collection of assessments.  </w:t>
      </w:r>
      <w:r>
        <w:rPr>
          <w:rFonts w:ascii="Book Antiqua" w:eastAsia="Times New Roman" w:hAnsi="Book Antiqua" w:cs="Times New Roman"/>
          <w:color w:val="000000"/>
        </w:rPr>
        <w:t xml:space="preserve"> Ms. Trahant</w:t>
      </w:r>
      <w:r w:rsidRPr="000026FF">
        <w:rPr>
          <w:rFonts w:ascii="Book Antiqua" w:eastAsia="Times New Roman" w:hAnsi="Book Antiqua" w:cs="Times New Roman"/>
          <w:color w:val="000000"/>
        </w:rPr>
        <w:t xml:space="preserve"> stated the assessment letters had been mailed</w:t>
      </w:r>
      <w:r>
        <w:rPr>
          <w:rFonts w:ascii="Book Antiqua" w:eastAsia="Times New Roman" w:hAnsi="Book Antiqua" w:cs="Times New Roman"/>
          <w:color w:val="000000"/>
        </w:rPr>
        <w:t>,</w:t>
      </w:r>
      <w:r w:rsidRPr="000026FF">
        <w:rPr>
          <w:rFonts w:ascii="Book Antiqua" w:eastAsia="Times New Roman" w:hAnsi="Book Antiqua" w:cs="Times New Roman"/>
          <w:color w:val="000000"/>
        </w:rPr>
        <w:t xml:space="preserve"> and as of January 10, 2024, SIF had collected 62%</w:t>
      </w:r>
      <w:r>
        <w:rPr>
          <w:rFonts w:ascii="Book Antiqua" w:eastAsia="Times New Roman" w:hAnsi="Book Antiqua" w:cs="Times New Roman"/>
          <w:color w:val="000000"/>
        </w:rPr>
        <w:t xml:space="preserve"> </w:t>
      </w:r>
      <w:r w:rsidRPr="000026FF">
        <w:rPr>
          <w:rFonts w:ascii="Book Antiqua" w:eastAsia="Times New Roman" w:hAnsi="Book Antiqua" w:cs="Times New Roman"/>
          <w:color w:val="000000"/>
        </w:rPr>
        <w:t xml:space="preserve">of the assessed funds, which </w:t>
      </w:r>
      <w:r>
        <w:rPr>
          <w:rFonts w:ascii="Book Antiqua" w:eastAsia="Times New Roman" w:hAnsi="Book Antiqua" w:cs="Times New Roman"/>
          <w:color w:val="000000"/>
        </w:rPr>
        <w:t>totals</w:t>
      </w:r>
      <w:r w:rsidRPr="000026FF">
        <w:rPr>
          <w:rFonts w:ascii="Book Antiqua" w:eastAsia="Times New Roman" w:hAnsi="Book Antiqua" w:cs="Times New Roman"/>
          <w:color w:val="000000"/>
        </w:rPr>
        <w:t xml:space="preserve"> $37,587,072.00</w:t>
      </w:r>
      <w:r>
        <w:rPr>
          <w:rFonts w:ascii="Book Antiqua" w:eastAsia="Times New Roman" w:hAnsi="Book Antiqua" w:cs="Times New Roman"/>
          <w:color w:val="000000"/>
        </w:rPr>
        <w:t xml:space="preserve">, with approximately </w:t>
      </w:r>
      <w:r w:rsidRPr="000026FF">
        <w:rPr>
          <w:rFonts w:ascii="Book Antiqua" w:eastAsia="Times New Roman" w:hAnsi="Book Antiqua" w:cs="Times New Roman"/>
          <w:color w:val="000000"/>
        </w:rPr>
        <w:t>$22,000,000.00</w:t>
      </w:r>
      <w:r>
        <w:rPr>
          <w:rFonts w:ascii="Book Antiqua" w:eastAsia="Times New Roman" w:hAnsi="Book Antiqua" w:cs="Times New Roman"/>
          <w:color w:val="000000"/>
        </w:rPr>
        <w:t xml:space="preserve"> to be collected.</w:t>
      </w:r>
    </w:p>
    <w:p w:rsidR="00F55CFD" w:rsidRPr="000026FF" w:rsidRDefault="00F55CFD" w:rsidP="00F55CFD">
      <w:pPr>
        <w:spacing w:after="0" w:line="248" w:lineRule="auto"/>
        <w:ind w:left="720"/>
        <w:jc w:val="both"/>
        <w:rPr>
          <w:rFonts w:ascii="Book Antiqua" w:eastAsia="Times New Roman" w:hAnsi="Book Antiqua" w:cs="Times New Roman"/>
          <w:color w:val="000000"/>
        </w:rPr>
      </w:pPr>
    </w:p>
    <w:p w:rsidR="00F55CFD" w:rsidRPr="000026FF" w:rsidRDefault="00F55CFD" w:rsidP="00F55CFD">
      <w:pPr>
        <w:pStyle w:val="ListParagraph"/>
        <w:numPr>
          <w:ilvl w:val="0"/>
          <w:numId w:val="15"/>
        </w:numPr>
        <w:spacing w:after="0" w:line="248" w:lineRule="auto"/>
        <w:ind w:left="1440" w:hanging="720"/>
        <w:jc w:val="both"/>
        <w:rPr>
          <w:rFonts w:ascii="Book Antiqua" w:eastAsia="Times New Roman" w:hAnsi="Book Antiqua" w:cs="Times New Roman"/>
          <w:b/>
          <w:color w:val="000000"/>
          <w:u w:val="single"/>
        </w:rPr>
      </w:pPr>
      <w:r w:rsidRPr="000026FF">
        <w:rPr>
          <w:rFonts w:ascii="Book Antiqua" w:eastAsia="Times New Roman" w:hAnsi="Book Antiqua" w:cs="Times New Roman"/>
          <w:b/>
          <w:color w:val="000000"/>
          <w:u w:val="single"/>
        </w:rPr>
        <w:t>Lock Box</w:t>
      </w:r>
    </w:p>
    <w:p w:rsidR="00F55CFD" w:rsidRDefault="00F55CFD" w:rsidP="00F55CFD">
      <w:pPr>
        <w:pStyle w:val="ListParagraph"/>
        <w:spacing w:after="0" w:line="248" w:lineRule="auto"/>
        <w:ind w:left="1440" w:hanging="720"/>
        <w:jc w:val="both"/>
        <w:rPr>
          <w:rFonts w:ascii="Book Antiqua" w:eastAsia="Times New Roman" w:hAnsi="Book Antiqua" w:cs="Times New Roman"/>
          <w:color w:val="000000"/>
        </w:rPr>
      </w:pPr>
    </w:p>
    <w:p w:rsidR="00F55CFD" w:rsidRDefault="00F55CFD" w:rsidP="00F55CFD">
      <w:pPr>
        <w:pStyle w:val="ListParagraph"/>
        <w:spacing w:after="0" w:line="248" w:lineRule="auto"/>
        <w:ind w:left="1440"/>
        <w:jc w:val="both"/>
        <w:rPr>
          <w:rFonts w:ascii="Book Antiqua" w:eastAsia="Times New Roman" w:hAnsi="Book Antiqua" w:cs="Times New Roman"/>
          <w:color w:val="000000"/>
        </w:rPr>
      </w:pPr>
      <w:r w:rsidRPr="000026FF">
        <w:rPr>
          <w:rFonts w:ascii="Book Antiqua" w:eastAsia="Times New Roman" w:hAnsi="Book Antiqua" w:cs="Times New Roman"/>
          <w:color w:val="000000"/>
        </w:rPr>
        <w:t>Staff stated that an online system for checks will be updated and</w:t>
      </w:r>
      <w:r>
        <w:rPr>
          <w:rFonts w:ascii="Book Antiqua" w:eastAsia="Times New Roman" w:hAnsi="Book Antiqua" w:cs="Times New Roman"/>
          <w:color w:val="000000"/>
        </w:rPr>
        <w:t xml:space="preserve"> reported a plan for</w:t>
      </w:r>
      <w:r w:rsidRPr="000026FF">
        <w:rPr>
          <w:rFonts w:ascii="Book Antiqua" w:eastAsia="Times New Roman" w:hAnsi="Book Antiqua" w:cs="Times New Roman"/>
          <w:color w:val="000000"/>
        </w:rPr>
        <w:t xml:space="preserve"> the removal of the </w:t>
      </w:r>
      <w:r>
        <w:rPr>
          <w:rFonts w:ascii="Book Antiqua" w:eastAsia="Times New Roman" w:hAnsi="Book Antiqua" w:cs="Times New Roman"/>
          <w:color w:val="000000"/>
        </w:rPr>
        <w:t>l</w:t>
      </w:r>
      <w:r w:rsidRPr="000026FF">
        <w:rPr>
          <w:rFonts w:ascii="Book Antiqua" w:eastAsia="Times New Roman" w:hAnsi="Book Antiqua" w:cs="Times New Roman"/>
          <w:color w:val="000000"/>
        </w:rPr>
        <w:t xml:space="preserve">ock </w:t>
      </w:r>
      <w:r>
        <w:rPr>
          <w:rFonts w:ascii="Book Antiqua" w:eastAsia="Times New Roman" w:hAnsi="Book Antiqua" w:cs="Times New Roman"/>
          <w:color w:val="000000"/>
        </w:rPr>
        <w:t>b</w:t>
      </w:r>
      <w:r w:rsidRPr="000026FF">
        <w:rPr>
          <w:rFonts w:ascii="Book Antiqua" w:eastAsia="Times New Roman" w:hAnsi="Book Antiqua" w:cs="Times New Roman"/>
          <w:color w:val="000000"/>
        </w:rPr>
        <w:t>ox.</w:t>
      </w:r>
    </w:p>
    <w:p w:rsidR="00F55CFD" w:rsidRDefault="00F55CFD" w:rsidP="00F55CFD">
      <w:pPr>
        <w:ind w:left="720" w:firstLine="720"/>
        <w:rPr>
          <w:rFonts w:ascii="Book Antiqua" w:eastAsia="Times New Roman" w:hAnsi="Book Antiqua" w:cs="Times New Roman"/>
          <w:b/>
          <w:color w:val="000000"/>
          <w:u w:val="single"/>
        </w:rPr>
      </w:pPr>
    </w:p>
    <w:p w:rsidR="00F55CFD" w:rsidRPr="00DF1ED1" w:rsidRDefault="00DF1ED1" w:rsidP="00DF1ED1">
      <w:pPr>
        <w:pStyle w:val="ListParagraph"/>
        <w:numPr>
          <w:ilvl w:val="0"/>
          <w:numId w:val="15"/>
        </w:numPr>
        <w:rPr>
          <w:rFonts w:ascii="Book Antiqua" w:eastAsia="Times New Roman" w:hAnsi="Book Antiqua" w:cs="Times New Roman"/>
          <w:b/>
          <w:color w:val="000000"/>
          <w:u w:val="single"/>
        </w:rPr>
      </w:pPr>
      <w:r w:rsidRPr="00DF1ED1">
        <w:rPr>
          <w:rFonts w:ascii="Book Antiqua" w:eastAsia="Times New Roman" w:hAnsi="Book Antiqua" w:cs="Times New Roman"/>
          <w:b/>
          <w:color w:val="000000"/>
        </w:rPr>
        <w:t xml:space="preserve">     </w:t>
      </w:r>
      <w:r w:rsidR="00F55CFD" w:rsidRPr="00DF1ED1">
        <w:rPr>
          <w:rFonts w:ascii="Book Antiqua" w:eastAsia="Times New Roman" w:hAnsi="Book Antiqua" w:cs="Times New Roman"/>
          <w:b/>
          <w:color w:val="000000"/>
          <w:u w:val="single"/>
        </w:rPr>
        <w:t>Staff</w:t>
      </w:r>
    </w:p>
    <w:p w:rsidR="00F55CFD" w:rsidRPr="000026FF" w:rsidRDefault="00F55CFD" w:rsidP="00F55CFD">
      <w:pPr>
        <w:pStyle w:val="ListParagraph"/>
        <w:spacing w:after="0"/>
        <w:ind w:left="1440" w:hanging="720"/>
        <w:rPr>
          <w:rFonts w:ascii="Book Antiqua" w:eastAsia="Times New Roman" w:hAnsi="Book Antiqua" w:cs="Times New Roman"/>
          <w:color w:val="000000"/>
        </w:rPr>
      </w:pPr>
    </w:p>
    <w:p w:rsidR="00F55CFD" w:rsidRDefault="00F55CFD" w:rsidP="00F55CFD">
      <w:pPr>
        <w:pStyle w:val="ListParagraph"/>
        <w:spacing w:after="0" w:line="248" w:lineRule="auto"/>
        <w:ind w:left="1440"/>
        <w:jc w:val="both"/>
        <w:rPr>
          <w:rFonts w:ascii="Book Antiqua" w:eastAsia="Times New Roman" w:hAnsi="Book Antiqua" w:cs="Times New Roman"/>
          <w:color w:val="000000"/>
        </w:rPr>
      </w:pPr>
      <w:r w:rsidRPr="000026FF">
        <w:rPr>
          <w:rFonts w:ascii="Book Antiqua" w:eastAsia="Times New Roman" w:hAnsi="Book Antiqua" w:cs="Times New Roman"/>
          <w:color w:val="000000"/>
        </w:rPr>
        <w:t xml:space="preserve">Ms. Trahant introduced </w:t>
      </w:r>
      <w:proofErr w:type="spellStart"/>
      <w:r w:rsidRPr="000026FF">
        <w:rPr>
          <w:rFonts w:ascii="Book Antiqua" w:eastAsia="Times New Roman" w:hAnsi="Book Antiqua" w:cs="Times New Roman"/>
          <w:color w:val="000000"/>
        </w:rPr>
        <w:t>Mylisha</w:t>
      </w:r>
      <w:proofErr w:type="spellEnd"/>
      <w:r w:rsidRPr="000026FF">
        <w:rPr>
          <w:rFonts w:ascii="Book Antiqua" w:eastAsia="Times New Roman" w:hAnsi="Book Antiqua" w:cs="Times New Roman"/>
          <w:color w:val="000000"/>
        </w:rPr>
        <w:t xml:space="preserve"> Robinson, a </w:t>
      </w:r>
      <w:r>
        <w:rPr>
          <w:rFonts w:ascii="Book Antiqua" w:eastAsia="Times New Roman" w:hAnsi="Book Antiqua" w:cs="Times New Roman"/>
          <w:color w:val="000000"/>
        </w:rPr>
        <w:t>recently hired</w:t>
      </w:r>
      <w:r w:rsidRPr="000026FF">
        <w:rPr>
          <w:rFonts w:ascii="Book Antiqua" w:eastAsia="Times New Roman" w:hAnsi="Book Antiqua" w:cs="Times New Roman"/>
          <w:color w:val="000000"/>
        </w:rPr>
        <w:t xml:space="preserve"> SIB Compliance Officer, to the Board.</w:t>
      </w:r>
    </w:p>
    <w:p w:rsidR="00F55CFD" w:rsidRDefault="00F55CFD" w:rsidP="00F55CFD">
      <w:pPr>
        <w:pStyle w:val="ListParagraph"/>
        <w:spacing w:after="0" w:line="248" w:lineRule="auto"/>
        <w:ind w:left="1440"/>
        <w:jc w:val="both"/>
        <w:rPr>
          <w:rFonts w:ascii="Book Antiqua" w:eastAsia="Times New Roman" w:hAnsi="Book Antiqua" w:cs="Times New Roman"/>
          <w:color w:val="000000"/>
        </w:rPr>
      </w:pPr>
    </w:p>
    <w:p w:rsidR="00F55CFD" w:rsidRPr="000026FF" w:rsidRDefault="00F55CFD" w:rsidP="00F55CFD">
      <w:pPr>
        <w:pStyle w:val="ListParagraph"/>
        <w:numPr>
          <w:ilvl w:val="0"/>
          <w:numId w:val="15"/>
        </w:numPr>
        <w:spacing w:after="0" w:line="248" w:lineRule="auto"/>
        <w:ind w:left="1440" w:hanging="720"/>
        <w:jc w:val="both"/>
        <w:rPr>
          <w:rFonts w:ascii="Book Antiqua" w:eastAsia="Times New Roman" w:hAnsi="Book Antiqua" w:cs="Times New Roman"/>
          <w:b/>
          <w:color w:val="000000"/>
          <w:u w:val="single"/>
        </w:rPr>
      </w:pPr>
      <w:r w:rsidRPr="000026FF">
        <w:rPr>
          <w:rFonts w:ascii="Book Antiqua" w:eastAsia="Times New Roman" w:hAnsi="Book Antiqua" w:cs="Times New Roman"/>
          <w:b/>
          <w:color w:val="000000"/>
          <w:u w:val="single"/>
        </w:rPr>
        <w:t>Next Meeting Date</w:t>
      </w:r>
    </w:p>
    <w:p w:rsidR="00DF1ED1" w:rsidRDefault="00DF1ED1" w:rsidP="00F55CFD">
      <w:pPr>
        <w:spacing w:after="0" w:line="248" w:lineRule="auto"/>
        <w:ind w:left="1440"/>
        <w:jc w:val="both"/>
        <w:rPr>
          <w:rFonts w:ascii="Book Antiqua" w:eastAsia="Times New Roman" w:hAnsi="Book Antiqua" w:cs="Times New Roman"/>
          <w:color w:val="000000"/>
        </w:rPr>
      </w:pPr>
    </w:p>
    <w:p w:rsidR="00F55CFD" w:rsidRDefault="00F55CFD" w:rsidP="00F55CFD">
      <w:pPr>
        <w:spacing w:after="0" w:line="248" w:lineRule="auto"/>
        <w:ind w:left="1440"/>
        <w:jc w:val="both"/>
        <w:rPr>
          <w:rFonts w:ascii="Book Antiqua" w:eastAsia="Times New Roman" w:hAnsi="Book Antiqua" w:cs="Times New Roman"/>
          <w:color w:val="000000"/>
        </w:rPr>
      </w:pPr>
      <w:r>
        <w:rPr>
          <w:rFonts w:ascii="Book Antiqua" w:eastAsia="Times New Roman" w:hAnsi="Book Antiqua" w:cs="Times New Roman"/>
          <w:color w:val="000000"/>
        </w:rPr>
        <w:lastRenderedPageBreak/>
        <w:t xml:space="preserve">The Board’s next meeting is </w:t>
      </w:r>
      <w:r w:rsidRPr="000026FF">
        <w:rPr>
          <w:rFonts w:ascii="Book Antiqua" w:eastAsia="Times New Roman" w:hAnsi="Book Antiqua" w:cs="Times New Roman"/>
          <w:color w:val="000000"/>
        </w:rPr>
        <w:t>scheduled for February 1, 2024</w:t>
      </w:r>
      <w:r>
        <w:rPr>
          <w:rFonts w:ascii="Book Antiqua" w:eastAsia="Times New Roman" w:hAnsi="Book Antiqua" w:cs="Times New Roman"/>
          <w:color w:val="000000"/>
        </w:rPr>
        <w:t>.</w:t>
      </w:r>
    </w:p>
    <w:p w:rsidR="00DF1ED1" w:rsidRPr="000026FF" w:rsidRDefault="00DF1ED1" w:rsidP="00F55CFD">
      <w:pPr>
        <w:spacing w:after="0" w:line="248" w:lineRule="auto"/>
        <w:ind w:left="1440"/>
        <w:jc w:val="both"/>
        <w:rPr>
          <w:rFonts w:ascii="Book Antiqua" w:eastAsia="Times New Roman" w:hAnsi="Book Antiqua" w:cs="Times New Roman"/>
          <w:color w:val="000000"/>
        </w:rPr>
      </w:pPr>
      <w:bookmarkStart w:id="0" w:name="_GoBack"/>
      <w:bookmarkEnd w:id="0"/>
    </w:p>
    <w:p w:rsidR="00F55CFD" w:rsidRPr="000026FF" w:rsidRDefault="00F55CFD" w:rsidP="00F55CFD">
      <w:pPr>
        <w:pStyle w:val="ListParagraph"/>
        <w:rPr>
          <w:rFonts w:ascii="Book Antiqua" w:eastAsia="Times New Roman" w:hAnsi="Book Antiqua" w:cs="Times New Roman"/>
          <w:color w:val="000000"/>
        </w:rPr>
      </w:pPr>
    </w:p>
    <w:p w:rsidR="00F55CFD" w:rsidRPr="000026FF" w:rsidRDefault="00F55CFD" w:rsidP="00F55CFD">
      <w:pPr>
        <w:pStyle w:val="ListParagraph"/>
        <w:numPr>
          <w:ilvl w:val="0"/>
          <w:numId w:val="14"/>
        </w:numPr>
        <w:tabs>
          <w:tab w:val="center" w:pos="1338"/>
          <w:tab w:val="center" w:pos="3509"/>
        </w:tabs>
        <w:spacing w:after="19" w:line="248" w:lineRule="auto"/>
        <w:ind w:left="720"/>
        <w:rPr>
          <w:rFonts w:ascii="Book Antiqua" w:eastAsia="Times New Roman" w:hAnsi="Book Antiqua" w:cs="Times New Roman"/>
          <w:color w:val="000000"/>
        </w:rPr>
      </w:pPr>
      <w:r w:rsidRPr="000026FF">
        <w:rPr>
          <w:rFonts w:ascii="Book Antiqua" w:eastAsia="Times New Roman" w:hAnsi="Book Antiqua" w:cs="Times New Roman"/>
          <w:b/>
          <w:color w:val="000000"/>
          <w:u w:val="single"/>
        </w:rPr>
        <w:t>Adjournment</w:t>
      </w:r>
    </w:p>
    <w:p w:rsidR="00F55CFD" w:rsidRPr="000026FF" w:rsidRDefault="00F55CFD" w:rsidP="00F55CFD">
      <w:pPr>
        <w:pStyle w:val="ListParagraph"/>
        <w:tabs>
          <w:tab w:val="center" w:pos="1338"/>
          <w:tab w:val="center" w:pos="3509"/>
        </w:tabs>
        <w:spacing w:after="19" w:line="248" w:lineRule="auto"/>
        <w:rPr>
          <w:rFonts w:ascii="Book Antiqua" w:eastAsia="Times New Roman" w:hAnsi="Book Antiqua" w:cs="Times New Roman"/>
          <w:color w:val="000000"/>
        </w:rPr>
      </w:pPr>
    </w:p>
    <w:p w:rsidR="00F55CFD" w:rsidRPr="000026FF" w:rsidRDefault="00F55CFD" w:rsidP="00F55CFD">
      <w:pPr>
        <w:spacing w:after="0" w:line="240" w:lineRule="auto"/>
        <w:ind w:left="720"/>
        <w:rPr>
          <w:rFonts w:ascii="Book Antiqua" w:eastAsia="Times New Roman" w:hAnsi="Book Antiqua" w:cs="Times New Roman"/>
          <w:color w:val="000000"/>
        </w:rPr>
      </w:pPr>
      <w:r w:rsidRPr="000026FF">
        <w:rPr>
          <w:rFonts w:ascii="Book Antiqua" w:eastAsia="Times New Roman" w:hAnsi="Book Antiqua" w:cs="Times New Roman"/>
          <w:color w:val="000000"/>
        </w:rPr>
        <w:t>Upon motion of Mr. Walker, seconded by Ms. Kirby, the meeting was adjourned at 2:35 p</w:t>
      </w:r>
      <w:r>
        <w:rPr>
          <w:rFonts w:ascii="Book Antiqua" w:eastAsia="Times New Roman" w:hAnsi="Book Antiqua" w:cs="Times New Roman"/>
          <w:color w:val="000000"/>
        </w:rPr>
        <w:t>.</w:t>
      </w:r>
      <w:r w:rsidRPr="000026FF">
        <w:rPr>
          <w:rFonts w:ascii="Book Antiqua" w:eastAsia="Times New Roman" w:hAnsi="Book Antiqua" w:cs="Times New Roman"/>
          <w:color w:val="000000"/>
        </w:rPr>
        <w:t>m.</w:t>
      </w:r>
    </w:p>
    <w:p w:rsidR="00EA7851" w:rsidRDefault="00EA7851" w:rsidP="00F55CFD">
      <w:pPr>
        <w:tabs>
          <w:tab w:val="left" w:pos="630"/>
          <w:tab w:val="center" w:pos="1338"/>
          <w:tab w:val="center" w:pos="3509"/>
        </w:tabs>
        <w:spacing w:after="19" w:line="248" w:lineRule="auto"/>
        <w:ind w:left="630" w:hanging="270"/>
        <w:rPr>
          <w:rFonts w:ascii="Book Antiqua" w:hAnsi="Book Antiqua" w:cs="Times New Roman"/>
          <w:b/>
          <w:u w:val="single"/>
        </w:rPr>
      </w:pPr>
    </w:p>
    <w:p w:rsidR="00A049FD" w:rsidRPr="0002368A" w:rsidRDefault="00A049FD" w:rsidP="00A049FD">
      <w:pPr>
        <w:ind w:left="180" w:firstLine="450"/>
        <w:rPr>
          <w:rFonts w:ascii="Book Antiqua" w:hAnsi="Book Antiqua" w:cs="Times New Roman"/>
          <w:b/>
          <w:u w:val="single"/>
        </w:rPr>
      </w:pPr>
    </w:p>
    <w:sectPr w:rsidR="00A049FD" w:rsidRPr="0002368A" w:rsidSect="00FD47F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3F" w:rsidRDefault="005E4C3F" w:rsidP="005E4C3F">
      <w:pPr>
        <w:spacing w:after="0" w:line="240" w:lineRule="auto"/>
      </w:pPr>
      <w:r>
        <w:separator/>
      </w:r>
    </w:p>
  </w:endnote>
  <w:endnote w:type="continuationSeparator" w:id="0">
    <w:p w:rsidR="005E4C3F" w:rsidRDefault="005E4C3F" w:rsidP="005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3F" w:rsidRDefault="005E4C3F" w:rsidP="005E4C3F">
      <w:pPr>
        <w:spacing w:after="0" w:line="240" w:lineRule="auto"/>
      </w:pPr>
      <w:r>
        <w:separator/>
      </w:r>
    </w:p>
  </w:footnote>
  <w:footnote w:type="continuationSeparator" w:id="0">
    <w:p w:rsidR="005E4C3F" w:rsidRDefault="005E4C3F" w:rsidP="005E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Book Antiqua" w:hAnsi="Book Antiqua"/>
      </w:rPr>
    </w:sdtEndPr>
    <w:sdtContent>
      <w:p w:rsidR="00FD47FA" w:rsidRPr="00FD47FA" w:rsidRDefault="00FD47FA" w:rsidP="00FD47FA">
        <w:pPr>
          <w:jc w:val="right"/>
          <w:rPr>
            <w:rFonts w:ascii="Book Antiqua" w:hAnsi="Book Antiqua"/>
            <w:sz w:val="20"/>
            <w:szCs w:val="20"/>
          </w:rPr>
        </w:pPr>
        <w:r w:rsidRPr="00FD47FA">
          <w:rPr>
            <w:rFonts w:ascii="Book Antiqua" w:hAnsi="Book Antiqua"/>
            <w:sz w:val="20"/>
            <w:szCs w:val="20"/>
          </w:rPr>
          <w:t xml:space="preserve">Louisiana Workers Compensation Second Injury Board                                                                           Minutes | January 11, 2024 Regular Meeting                                                                                                       </w:t>
        </w:r>
        <w:r w:rsidRPr="00FD47FA">
          <w:rPr>
            <w:rFonts w:ascii="Book Antiqua" w:hAnsi="Book Antiqua"/>
          </w:rPr>
          <w:t xml:space="preserve">Page </w:t>
        </w:r>
        <w:r w:rsidRPr="00FD47FA">
          <w:rPr>
            <w:rFonts w:ascii="Book Antiqua" w:hAnsi="Book Antiqua"/>
            <w:b/>
            <w:bCs/>
            <w:sz w:val="24"/>
            <w:szCs w:val="24"/>
          </w:rPr>
          <w:fldChar w:fldCharType="begin"/>
        </w:r>
        <w:r w:rsidRPr="00FD47FA">
          <w:rPr>
            <w:rFonts w:ascii="Book Antiqua" w:hAnsi="Book Antiqua"/>
            <w:b/>
            <w:bCs/>
          </w:rPr>
          <w:instrText xml:space="preserve"> PAGE </w:instrText>
        </w:r>
        <w:r w:rsidRPr="00FD47FA">
          <w:rPr>
            <w:rFonts w:ascii="Book Antiqua" w:hAnsi="Book Antiqua"/>
            <w:b/>
            <w:bCs/>
            <w:sz w:val="24"/>
            <w:szCs w:val="24"/>
          </w:rPr>
          <w:fldChar w:fldCharType="separate"/>
        </w:r>
        <w:r w:rsidR="00DF1ED1">
          <w:rPr>
            <w:rFonts w:ascii="Book Antiqua" w:hAnsi="Book Antiqua"/>
            <w:b/>
            <w:bCs/>
            <w:noProof/>
          </w:rPr>
          <w:t>5</w:t>
        </w:r>
        <w:r w:rsidRPr="00FD47FA">
          <w:rPr>
            <w:rFonts w:ascii="Book Antiqua" w:hAnsi="Book Antiqua"/>
            <w:b/>
            <w:bCs/>
            <w:sz w:val="24"/>
            <w:szCs w:val="24"/>
          </w:rPr>
          <w:fldChar w:fldCharType="end"/>
        </w:r>
        <w:r w:rsidRPr="00FD47FA">
          <w:rPr>
            <w:rFonts w:ascii="Book Antiqua" w:hAnsi="Book Antiqua"/>
          </w:rPr>
          <w:t xml:space="preserve"> of </w:t>
        </w:r>
        <w:r w:rsidRPr="00FD47FA">
          <w:rPr>
            <w:rFonts w:ascii="Book Antiqua" w:hAnsi="Book Antiqua"/>
            <w:b/>
            <w:bCs/>
            <w:sz w:val="24"/>
            <w:szCs w:val="24"/>
          </w:rPr>
          <w:fldChar w:fldCharType="begin"/>
        </w:r>
        <w:r w:rsidRPr="00FD47FA">
          <w:rPr>
            <w:rFonts w:ascii="Book Antiqua" w:hAnsi="Book Antiqua"/>
            <w:b/>
            <w:bCs/>
          </w:rPr>
          <w:instrText xml:space="preserve"> NUMPAGES  </w:instrText>
        </w:r>
        <w:r w:rsidRPr="00FD47FA">
          <w:rPr>
            <w:rFonts w:ascii="Book Antiqua" w:hAnsi="Book Antiqua"/>
            <w:b/>
            <w:bCs/>
            <w:sz w:val="24"/>
            <w:szCs w:val="24"/>
          </w:rPr>
          <w:fldChar w:fldCharType="separate"/>
        </w:r>
        <w:r w:rsidR="00DF1ED1">
          <w:rPr>
            <w:rFonts w:ascii="Book Antiqua" w:hAnsi="Book Antiqua"/>
            <w:b/>
            <w:bCs/>
            <w:noProof/>
          </w:rPr>
          <w:t>6</w:t>
        </w:r>
        <w:r w:rsidRPr="00FD47FA">
          <w:rPr>
            <w:rFonts w:ascii="Book Antiqua" w:hAnsi="Book Antiqua"/>
            <w:b/>
            <w:bCs/>
            <w:sz w:val="24"/>
            <w:szCs w:val="24"/>
          </w:rPr>
          <w:fldChar w:fldCharType="end"/>
        </w:r>
      </w:p>
    </w:sdtContent>
  </w:sdt>
  <w:p w:rsidR="005E4C3F" w:rsidRDefault="005E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A0E"/>
    <w:multiLevelType w:val="hybridMultilevel"/>
    <w:tmpl w:val="2354A022"/>
    <w:lvl w:ilvl="0" w:tplc="D7068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34309"/>
    <w:multiLevelType w:val="hybridMultilevel"/>
    <w:tmpl w:val="734C9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19D2"/>
    <w:multiLevelType w:val="hybridMultilevel"/>
    <w:tmpl w:val="F29041A2"/>
    <w:lvl w:ilvl="0" w:tplc="A17ED4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A1FE0">
      <w:start w:val="1"/>
      <w:numFmt w:val="decimal"/>
      <w:lvlText w:val="%2."/>
      <w:lvlJc w:val="left"/>
      <w:pPr>
        <w:ind w:left="1065"/>
      </w:pPr>
      <w:rPr>
        <w:rFonts w:hint="default"/>
        <w:b w:val="0"/>
        <w:i w:val="0"/>
        <w:strike w:val="0"/>
        <w:dstrike w:val="0"/>
        <w:color w:val="000000"/>
        <w:sz w:val="22"/>
        <w:szCs w:val="22"/>
        <w:u w:val="none" w:color="000000"/>
        <w:bdr w:val="none" w:sz="0" w:space="0" w:color="auto"/>
        <w:shd w:val="clear" w:color="auto" w:fill="auto"/>
        <w:vertAlign w:val="baseline"/>
      </w:rPr>
    </w:lvl>
    <w:lvl w:ilvl="2" w:tplc="A87E7D02">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A816">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8E5ACA">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68454">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B242">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6412C0">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E4193C">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9E4729"/>
    <w:multiLevelType w:val="hybridMultilevel"/>
    <w:tmpl w:val="6AC81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3BA"/>
    <w:multiLevelType w:val="hybridMultilevel"/>
    <w:tmpl w:val="6220DB20"/>
    <w:lvl w:ilvl="0" w:tplc="0EAE6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B10DE"/>
    <w:multiLevelType w:val="hybridMultilevel"/>
    <w:tmpl w:val="5E80C618"/>
    <w:lvl w:ilvl="0" w:tplc="C8422E3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29D63C6E"/>
    <w:multiLevelType w:val="hybridMultilevel"/>
    <w:tmpl w:val="1F9E5F62"/>
    <w:lvl w:ilvl="0" w:tplc="273A1FE0">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2BAD4744"/>
    <w:multiLevelType w:val="hybridMultilevel"/>
    <w:tmpl w:val="723E5534"/>
    <w:lvl w:ilvl="0" w:tplc="3FAC0D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C27D8">
      <w:start w:val="39"/>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0087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410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60BD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640A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26B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EB0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06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3104B8"/>
    <w:multiLevelType w:val="hybridMultilevel"/>
    <w:tmpl w:val="84BEE7F4"/>
    <w:lvl w:ilvl="0" w:tplc="4B44F13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03"/>
    <w:multiLevelType w:val="hybridMultilevel"/>
    <w:tmpl w:val="3B0CA524"/>
    <w:lvl w:ilvl="0" w:tplc="01EC3D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08D56">
      <w:start w:val="24"/>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E30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B623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CE0B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2CD5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402B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7ABA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5E01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FC6616"/>
    <w:multiLevelType w:val="hybridMultilevel"/>
    <w:tmpl w:val="58DA405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FA10CF9"/>
    <w:multiLevelType w:val="hybridMultilevel"/>
    <w:tmpl w:val="AA74D822"/>
    <w:lvl w:ilvl="0" w:tplc="273A1FE0">
      <w:start w:val="1"/>
      <w:numFmt w:val="decimal"/>
      <w:lvlText w:val="%1."/>
      <w:lvlJc w:val="left"/>
      <w:pPr>
        <w:ind w:left="171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C4319"/>
    <w:multiLevelType w:val="hybridMultilevel"/>
    <w:tmpl w:val="6990329A"/>
    <w:lvl w:ilvl="0" w:tplc="F4E6B86A">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583538D5"/>
    <w:multiLevelType w:val="hybridMultilevel"/>
    <w:tmpl w:val="1D26C294"/>
    <w:lvl w:ilvl="0" w:tplc="542ED3D6">
      <w:start w:val="1"/>
      <w:numFmt w:val="upperRoman"/>
      <w:lvlText w:val="%1."/>
      <w:lvlJc w:val="left"/>
      <w:pPr>
        <w:ind w:left="234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24C2"/>
    <w:multiLevelType w:val="hybridMultilevel"/>
    <w:tmpl w:val="5586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6133A"/>
    <w:multiLevelType w:val="hybridMultilevel"/>
    <w:tmpl w:val="9DAEB22A"/>
    <w:lvl w:ilvl="0" w:tplc="273A1FE0">
      <w:start w:val="1"/>
      <w:numFmt w:val="decimal"/>
      <w:lvlText w:val="%1."/>
      <w:lvlJc w:val="left"/>
      <w:pPr>
        <w:ind w:left="1775" w:hanging="360"/>
      </w:pPr>
      <w:rPr>
        <w:rFonts w:hint="default"/>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6" w15:restartNumberingAfterBreak="0">
    <w:nsid w:val="5DA26762"/>
    <w:multiLevelType w:val="hybridMultilevel"/>
    <w:tmpl w:val="B7A482D4"/>
    <w:lvl w:ilvl="0" w:tplc="273A1FE0">
      <w:start w:val="1"/>
      <w:numFmt w:val="decimal"/>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C56DF"/>
    <w:multiLevelType w:val="hybridMultilevel"/>
    <w:tmpl w:val="D7FC5B62"/>
    <w:lvl w:ilvl="0" w:tplc="273A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9"/>
  </w:num>
  <w:num w:numId="4">
    <w:abstractNumId w:val="7"/>
  </w:num>
  <w:num w:numId="5">
    <w:abstractNumId w:val="12"/>
  </w:num>
  <w:num w:numId="6">
    <w:abstractNumId w:val="6"/>
  </w:num>
  <w:num w:numId="7">
    <w:abstractNumId w:val="16"/>
  </w:num>
  <w:num w:numId="8">
    <w:abstractNumId w:val="3"/>
  </w:num>
  <w:num w:numId="9">
    <w:abstractNumId w:val="0"/>
  </w:num>
  <w:num w:numId="10">
    <w:abstractNumId w:val="10"/>
  </w:num>
  <w:num w:numId="11">
    <w:abstractNumId w:val="1"/>
  </w:num>
  <w:num w:numId="12">
    <w:abstractNumId w:val="17"/>
  </w:num>
  <w:num w:numId="13">
    <w:abstractNumId w:val="15"/>
  </w:num>
  <w:num w:numId="14">
    <w:abstractNumId w:val="13"/>
  </w:num>
  <w:num w:numId="15">
    <w:abstractNumId w:val="4"/>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00A23"/>
    <w:rsid w:val="0002368A"/>
    <w:rsid w:val="00104F30"/>
    <w:rsid w:val="001125CD"/>
    <w:rsid w:val="001B47EB"/>
    <w:rsid w:val="0021009F"/>
    <w:rsid w:val="002835ED"/>
    <w:rsid w:val="00285902"/>
    <w:rsid w:val="00294C7E"/>
    <w:rsid w:val="003A18F8"/>
    <w:rsid w:val="004775B5"/>
    <w:rsid w:val="00493301"/>
    <w:rsid w:val="005B3848"/>
    <w:rsid w:val="005E4C3F"/>
    <w:rsid w:val="00643ABA"/>
    <w:rsid w:val="00647523"/>
    <w:rsid w:val="006C4AAB"/>
    <w:rsid w:val="006F1962"/>
    <w:rsid w:val="00753BC8"/>
    <w:rsid w:val="007942A3"/>
    <w:rsid w:val="007A1FE1"/>
    <w:rsid w:val="0084128A"/>
    <w:rsid w:val="008E45BB"/>
    <w:rsid w:val="0093451E"/>
    <w:rsid w:val="00980242"/>
    <w:rsid w:val="009B4B29"/>
    <w:rsid w:val="009C4F1A"/>
    <w:rsid w:val="00A049FD"/>
    <w:rsid w:val="00A80E90"/>
    <w:rsid w:val="00A9723A"/>
    <w:rsid w:val="00AF7D1A"/>
    <w:rsid w:val="00B548C4"/>
    <w:rsid w:val="00BE6253"/>
    <w:rsid w:val="00BF4CCC"/>
    <w:rsid w:val="00C706D1"/>
    <w:rsid w:val="00DF1ED1"/>
    <w:rsid w:val="00E06E2E"/>
    <w:rsid w:val="00E4587A"/>
    <w:rsid w:val="00E5288F"/>
    <w:rsid w:val="00E84D96"/>
    <w:rsid w:val="00EA7851"/>
    <w:rsid w:val="00F0027B"/>
    <w:rsid w:val="00F55CFD"/>
    <w:rsid w:val="00F750E0"/>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21E09"/>
  <w15:chartTrackingRefBased/>
  <w15:docId w15:val="{FED9A3A4-1C21-428E-88E9-4E615887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FA"/>
  </w:style>
  <w:style w:type="paragraph" w:styleId="Heading1">
    <w:name w:val="heading 1"/>
    <w:basedOn w:val="Normal"/>
    <w:next w:val="Normal"/>
    <w:link w:val="Heading1Char"/>
    <w:uiPriority w:val="9"/>
    <w:qFormat/>
    <w:rsid w:val="00FD47F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D47F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D47F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D47F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D47F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D47F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D47F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D47F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D47F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1E"/>
    <w:pPr>
      <w:ind w:left="720"/>
      <w:contextualSpacing/>
    </w:pPr>
  </w:style>
  <w:style w:type="table" w:customStyle="1" w:styleId="TableGrid">
    <w:name w:val="TableGrid"/>
    <w:rsid w:val="0084128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3F"/>
  </w:style>
  <w:style w:type="paragraph" w:styleId="Footer">
    <w:name w:val="footer"/>
    <w:basedOn w:val="Normal"/>
    <w:link w:val="FooterChar"/>
    <w:uiPriority w:val="99"/>
    <w:unhideWhenUsed/>
    <w:rsid w:val="005E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3F"/>
  </w:style>
  <w:style w:type="character" w:customStyle="1" w:styleId="Heading1Char">
    <w:name w:val="Heading 1 Char"/>
    <w:basedOn w:val="DefaultParagraphFont"/>
    <w:link w:val="Heading1"/>
    <w:uiPriority w:val="9"/>
    <w:rsid w:val="00FD47FA"/>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D47F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D47F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D47F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D47F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D47F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D47F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D47F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D47F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D47FA"/>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D47F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D47FA"/>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D47F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D47FA"/>
    <w:rPr>
      <w:rFonts w:asciiTheme="majorHAnsi" w:eastAsiaTheme="majorEastAsia" w:hAnsiTheme="majorHAnsi" w:cstheme="majorBidi"/>
    </w:rPr>
  </w:style>
  <w:style w:type="character" w:styleId="Strong">
    <w:name w:val="Strong"/>
    <w:basedOn w:val="DefaultParagraphFont"/>
    <w:uiPriority w:val="22"/>
    <w:qFormat/>
    <w:rsid w:val="00FD47FA"/>
    <w:rPr>
      <w:b/>
      <w:bCs/>
    </w:rPr>
  </w:style>
  <w:style w:type="character" w:styleId="Emphasis">
    <w:name w:val="Emphasis"/>
    <w:basedOn w:val="DefaultParagraphFont"/>
    <w:uiPriority w:val="20"/>
    <w:qFormat/>
    <w:rsid w:val="00FD47FA"/>
    <w:rPr>
      <w:i/>
      <w:iCs/>
    </w:rPr>
  </w:style>
  <w:style w:type="paragraph" w:styleId="NoSpacing">
    <w:name w:val="No Spacing"/>
    <w:uiPriority w:val="1"/>
    <w:qFormat/>
    <w:rsid w:val="00FD47FA"/>
    <w:pPr>
      <w:spacing w:after="0" w:line="240" w:lineRule="auto"/>
    </w:pPr>
  </w:style>
  <w:style w:type="paragraph" w:styleId="Quote">
    <w:name w:val="Quote"/>
    <w:basedOn w:val="Normal"/>
    <w:next w:val="Normal"/>
    <w:link w:val="QuoteChar"/>
    <w:uiPriority w:val="29"/>
    <w:qFormat/>
    <w:rsid w:val="00FD47FA"/>
    <w:pPr>
      <w:spacing w:before="120"/>
      <w:ind w:left="720" w:right="720"/>
      <w:jc w:val="center"/>
    </w:pPr>
    <w:rPr>
      <w:i/>
      <w:iCs/>
    </w:rPr>
  </w:style>
  <w:style w:type="character" w:customStyle="1" w:styleId="QuoteChar">
    <w:name w:val="Quote Char"/>
    <w:basedOn w:val="DefaultParagraphFont"/>
    <w:link w:val="Quote"/>
    <w:uiPriority w:val="29"/>
    <w:rsid w:val="00FD47FA"/>
    <w:rPr>
      <w:i/>
      <w:iCs/>
    </w:rPr>
  </w:style>
  <w:style w:type="paragraph" w:styleId="IntenseQuote">
    <w:name w:val="Intense Quote"/>
    <w:basedOn w:val="Normal"/>
    <w:next w:val="Normal"/>
    <w:link w:val="IntenseQuoteChar"/>
    <w:uiPriority w:val="30"/>
    <w:qFormat/>
    <w:rsid w:val="00FD47F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D47F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D47FA"/>
    <w:rPr>
      <w:i/>
      <w:iCs/>
      <w:color w:val="404040" w:themeColor="text1" w:themeTint="BF"/>
    </w:rPr>
  </w:style>
  <w:style w:type="character" w:styleId="IntenseEmphasis">
    <w:name w:val="Intense Emphasis"/>
    <w:basedOn w:val="DefaultParagraphFont"/>
    <w:uiPriority w:val="21"/>
    <w:qFormat/>
    <w:rsid w:val="00FD47FA"/>
    <w:rPr>
      <w:b w:val="0"/>
      <w:bCs w:val="0"/>
      <w:i/>
      <w:iCs/>
      <w:color w:val="5B9BD5" w:themeColor="accent1"/>
    </w:rPr>
  </w:style>
  <w:style w:type="character" w:styleId="SubtleReference">
    <w:name w:val="Subtle Reference"/>
    <w:basedOn w:val="DefaultParagraphFont"/>
    <w:uiPriority w:val="31"/>
    <w:qFormat/>
    <w:rsid w:val="00FD47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D47FA"/>
    <w:rPr>
      <w:b/>
      <w:bCs/>
      <w:smallCaps/>
      <w:color w:val="5B9BD5" w:themeColor="accent1"/>
      <w:spacing w:val="5"/>
      <w:u w:val="single"/>
    </w:rPr>
  </w:style>
  <w:style w:type="character" w:styleId="BookTitle">
    <w:name w:val="Book Title"/>
    <w:basedOn w:val="DefaultParagraphFont"/>
    <w:uiPriority w:val="33"/>
    <w:qFormat/>
    <w:rsid w:val="00FD47FA"/>
    <w:rPr>
      <w:b/>
      <w:bCs/>
      <w:smallCaps/>
    </w:rPr>
  </w:style>
  <w:style w:type="paragraph" w:styleId="TOCHeading">
    <w:name w:val="TOC Heading"/>
    <w:basedOn w:val="Heading1"/>
    <w:next w:val="Normal"/>
    <w:uiPriority w:val="39"/>
    <w:semiHidden/>
    <w:unhideWhenUsed/>
    <w:qFormat/>
    <w:rsid w:val="00FD47FA"/>
    <w:pPr>
      <w:outlineLvl w:val="9"/>
    </w:pPr>
  </w:style>
  <w:style w:type="paragraph" w:styleId="BalloonText">
    <w:name w:val="Balloon Text"/>
    <w:basedOn w:val="Normal"/>
    <w:link w:val="BalloonTextChar"/>
    <w:uiPriority w:val="99"/>
    <w:semiHidden/>
    <w:unhideWhenUsed/>
    <w:rsid w:val="00F7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30C9-779B-45D5-9F26-7A7E26D3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Brumfield</dc:creator>
  <cp:keywords/>
  <dc:description/>
  <cp:lastModifiedBy>Claudia Brumfield</cp:lastModifiedBy>
  <cp:revision>4</cp:revision>
  <cp:lastPrinted>2024-01-19T22:09:00Z</cp:lastPrinted>
  <dcterms:created xsi:type="dcterms:W3CDTF">2024-01-19T22:10:00Z</dcterms:created>
  <dcterms:modified xsi:type="dcterms:W3CDTF">2024-01-29T21:16:00Z</dcterms:modified>
</cp:coreProperties>
</file>